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9A14">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45B273D9">
      <w:pPr>
        <w:spacing w:line="560" w:lineRule="exact"/>
        <w:jc w:val="center"/>
        <w:rPr>
          <w:rFonts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行政执法事项目录清单（行政处罚）</w:t>
      </w:r>
    </w:p>
    <w:tbl>
      <w:tblPr>
        <w:tblStyle w:val="8"/>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967"/>
        <w:gridCol w:w="1165"/>
        <w:gridCol w:w="1046"/>
        <w:gridCol w:w="1066"/>
        <w:gridCol w:w="1743"/>
        <w:gridCol w:w="1800"/>
        <w:gridCol w:w="1800"/>
        <w:gridCol w:w="1125"/>
        <w:gridCol w:w="1513"/>
        <w:gridCol w:w="604"/>
      </w:tblGrid>
      <w:tr w14:paraId="4525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92055F3">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CF30F2A">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执法事项名称</w:t>
            </w:r>
          </w:p>
        </w:tc>
        <w:tc>
          <w:tcPr>
            <w:tcW w:w="967" w:type="dxa"/>
            <w:vMerge w:val="restart"/>
            <w:shd w:val="clear" w:color="auto" w:fill="auto"/>
            <w:vAlign w:val="center"/>
          </w:tcPr>
          <w:p w14:paraId="2B772121">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执法事项类型</w:t>
            </w:r>
          </w:p>
        </w:tc>
        <w:tc>
          <w:tcPr>
            <w:tcW w:w="1165" w:type="dxa"/>
            <w:vMerge w:val="restart"/>
            <w:shd w:val="clear" w:color="auto" w:fill="auto"/>
            <w:vAlign w:val="center"/>
          </w:tcPr>
          <w:p w14:paraId="15E8C7AD">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5"/>
                <w:sz w:val="20"/>
                <w:szCs w:val="20"/>
              </w:rPr>
              <w:t>执法部门</w:t>
            </w:r>
          </w:p>
        </w:tc>
        <w:tc>
          <w:tcPr>
            <w:tcW w:w="1046" w:type="dxa"/>
            <w:vMerge w:val="restart"/>
            <w:shd w:val="clear" w:color="auto" w:fill="auto"/>
            <w:vAlign w:val="center"/>
          </w:tcPr>
          <w:p w14:paraId="6F5678F3">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执法领域</w:t>
            </w:r>
          </w:p>
        </w:tc>
        <w:tc>
          <w:tcPr>
            <w:tcW w:w="1066" w:type="dxa"/>
            <w:vMerge w:val="restart"/>
            <w:shd w:val="clear" w:color="auto" w:fill="auto"/>
            <w:vAlign w:val="center"/>
          </w:tcPr>
          <w:p w14:paraId="3072CEDC">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实施层级</w:t>
            </w:r>
          </w:p>
        </w:tc>
        <w:tc>
          <w:tcPr>
            <w:tcW w:w="7981" w:type="dxa"/>
            <w:gridSpan w:val="5"/>
            <w:vAlign w:val="center"/>
          </w:tcPr>
          <w:p w14:paraId="63BC4E06">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2"/>
                <w:sz w:val="20"/>
                <w:szCs w:val="20"/>
              </w:rPr>
              <w:t>执法依据</w:t>
            </w:r>
          </w:p>
        </w:tc>
        <w:tc>
          <w:tcPr>
            <w:tcW w:w="604" w:type="dxa"/>
            <w:vMerge w:val="restart"/>
            <w:vAlign w:val="center"/>
          </w:tcPr>
          <w:p w14:paraId="621E68C2">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3"/>
                <w:sz w:val="20"/>
                <w:szCs w:val="20"/>
              </w:rPr>
              <w:t>备注</w:t>
            </w:r>
          </w:p>
        </w:tc>
      </w:tr>
      <w:tr w14:paraId="136F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53" w:type="dxa"/>
            <w:vMerge w:val="continue"/>
            <w:vAlign w:val="center"/>
          </w:tcPr>
          <w:p w14:paraId="5934B1FD">
            <w:pPr>
              <w:spacing w:line="280" w:lineRule="exact"/>
              <w:jc w:val="center"/>
              <w:rPr>
                <w:rFonts w:ascii="方正小标宋简体" w:hAnsi="方正小标宋简体" w:eastAsia="方正小标宋简体" w:cs="方正小标宋简体"/>
                <w:spacing w:val="1"/>
                <w:sz w:val="44"/>
                <w:szCs w:val="44"/>
              </w:rPr>
            </w:pPr>
          </w:p>
        </w:tc>
        <w:tc>
          <w:tcPr>
            <w:tcW w:w="868" w:type="dxa"/>
            <w:vMerge w:val="continue"/>
            <w:vAlign w:val="center"/>
          </w:tcPr>
          <w:p w14:paraId="7E3B1E75">
            <w:pPr>
              <w:spacing w:line="280" w:lineRule="exact"/>
              <w:jc w:val="center"/>
              <w:rPr>
                <w:rFonts w:ascii="方正小标宋简体" w:hAnsi="方正小标宋简体" w:eastAsia="方正小标宋简体" w:cs="方正小标宋简体"/>
                <w:spacing w:val="1"/>
                <w:sz w:val="44"/>
                <w:szCs w:val="44"/>
              </w:rPr>
            </w:pPr>
          </w:p>
        </w:tc>
        <w:tc>
          <w:tcPr>
            <w:tcW w:w="967" w:type="dxa"/>
            <w:vMerge w:val="continue"/>
            <w:vAlign w:val="center"/>
          </w:tcPr>
          <w:p w14:paraId="379D41A7">
            <w:pPr>
              <w:spacing w:line="280" w:lineRule="exact"/>
              <w:jc w:val="center"/>
              <w:rPr>
                <w:rFonts w:ascii="方正小标宋简体" w:hAnsi="方正小标宋简体" w:eastAsia="方正小标宋简体" w:cs="方正小标宋简体"/>
                <w:spacing w:val="1"/>
                <w:sz w:val="44"/>
                <w:szCs w:val="44"/>
              </w:rPr>
            </w:pPr>
          </w:p>
        </w:tc>
        <w:tc>
          <w:tcPr>
            <w:tcW w:w="1165" w:type="dxa"/>
            <w:vMerge w:val="continue"/>
            <w:vAlign w:val="center"/>
          </w:tcPr>
          <w:p w14:paraId="50DC8A4A">
            <w:pPr>
              <w:spacing w:line="280" w:lineRule="exact"/>
              <w:jc w:val="center"/>
              <w:rPr>
                <w:rFonts w:ascii="方正小标宋简体" w:hAnsi="方正小标宋简体" w:eastAsia="方正小标宋简体" w:cs="方正小标宋简体"/>
                <w:spacing w:val="1"/>
                <w:sz w:val="44"/>
                <w:szCs w:val="44"/>
              </w:rPr>
            </w:pPr>
          </w:p>
        </w:tc>
        <w:tc>
          <w:tcPr>
            <w:tcW w:w="1046" w:type="dxa"/>
            <w:vMerge w:val="continue"/>
            <w:vAlign w:val="center"/>
          </w:tcPr>
          <w:p w14:paraId="0C773AF8">
            <w:pPr>
              <w:spacing w:line="280" w:lineRule="exact"/>
              <w:jc w:val="center"/>
              <w:rPr>
                <w:rFonts w:ascii="方正小标宋简体" w:hAnsi="方正小标宋简体" w:eastAsia="方正小标宋简体" w:cs="方正小标宋简体"/>
                <w:spacing w:val="1"/>
                <w:sz w:val="44"/>
                <w:szCs w:val="44"/>
              </w:rPr>
            </w:pPr>
          </w:p>
        </w:tc>
        <w:tc>
          <w:tcPr>
            <w:tcW w:w="1066" w:type="dxa"/>
            <w:vMerge w:val="continue"/>
            <w:vAlign w:val="center"/>
          </w:tcPr>
          <w:p w14:paraId="37DD47DD">
            <w:pPr>
              <w:spacing w:line="280" w:lineRule="exact"/>
              <w:jc w:val="center"/>
              <w:rPr>
                <w:rFonts w:ascii="方正小标宋简体" w:hAnsi="方正小标宋简体" w:eastAsia="方正小标宋简体" w:cs="方正小标宋简体"/>
                <w:spacing w:val="1"/>
                <w:sz w:val="44"/>
                <w:szCs w:val="44"/>
              </w:rPr>
            </w:pPr>
          </w:p>
        </w:tc>
        <w:tc>
          <w:tcPr>
            <w:tcW w:w="1743" w:type="dxa"/>
            <w:vAlign w:val="center"/>
          </w:tcPr>
          <w:p w14:paraId="22B2C0A4">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法律</w:t>
            </w:r>
          </w:p>
        </w:tc>
        <w:tc>
          <w:tcPr>
            <w:tcW w:w="1800" w:type="dxa"/>
            <w:vAlign w:val="center"/>
          </w:tcPr>
          <w:p w14:paraId="664C8301">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行政法规</w:t>
            </w:r>
          </w:p>
        </w:tc>
        <w:tc>
          <w:tcPr>
            <w:tcW w:w="1800" w:type="dxa"/>
            <w:vAlign w:val="center"/>
          </w:tcPr>
          <w:p w14:paraId="2099C27E">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地方性法规</w:t>
            </w:r>
          </w:p>
        </w:tc>
        <w:tc>
          <w:tcPr>
            <w:tcW w:w="1125" w:type="dxa"/>
            <w:vAlign w:val="center"/>
          </w:tcPr>
          <w:p w14:paraId="5A6F01F0">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3"/>
                <w:sz w:val="20"/>
                <w:szCs w:val="20"/>
              </w:rPr>
              <w:t>部门规章</w:t>
            </w:r>
          </w:p>
        </w:tc>
        <w:tc>
          <w:tcPr>
            <w:tcW w:w="1513" w:type="dxa"/>
            <w:vAlign w:val="center"/>
          </w:tcPr>
          <w:p w14:paraId="0AD6B0CA">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政府规章</w:t>
            </w:r>
          </w:p>
        </w:tc>
        <w:tc>
          <w:tcPr>
            <w:tcW w:w="604" w:type="dxa"/>
            <w:vMerge w:val="continue"/>
            <w:vAlign w:val="center"/>
          </w:tcPr>
          <w:p w14:paraId="10AEDFA1">
            <w:pPr>
              <w:spacing w:line="280" w:lineRule="exact"/>
              <w:jc w:val="center"/>
              <w:rPr>
                <w:rFonts w:ascii="方正小标宋简体" w:hAnsi="方正小标宋简体" w:eastAsia="方正小标宋简体" w:cs="方正小标宋简体"/>
                <w:spacing w:val="1"/>
                <w:sz w:val="44"/>
                <w:szCs w:val="44"/>
              </w:rPr>
            </w:pPr>
          </w:p>
        </w:tc>
      </w:tr>
      <w:tr w14:paraId="2C2B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3" w:type="dxa"/>
            <w:vAlign w:val="center"/>
          </w:tcPr>
          <w:p w14:paraId="5C186BB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w:t>
            </w:r>
          </w:p>
        </w:tc>
        <w:tc>
          <w:tcPr>
            <w:tcW w:w="868" w:type="dxa"/>
            <w:vAlign w:val="center"/>
          </w:tcPr>
          <w:p w14:paraId="45A53EE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对未经批准擅自取水、未依照批准的取水许可规定条件取水行为的行政处罚</w:t>
            </w:r>
          </w:p>
        </w:tc>
        <w:tc>
          <w:tcPr>
            <w:tcW w:w="967" w:type="dxa"/>
            <w:shd w:val="clear" w:color="auto" w:fill="auto"/>
            <w:vAlign w:val="center"/>
          </w:tcPr>
          <w:p w14:paraId="6EC009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5B668D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F0587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014FC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8A580A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14:paraId="08A7A4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（一）未经批准擅自取水的；</w:t>
            </w:r>
          </w:p>
          <w:p w14:paraId="3285D9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（二）未依照批准的取水许可规定条件取水的。</w:t>
            </w:r>
          </w:p>
          <w:p w14:paraId="3BD931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【行政法规】《地下水管理条例》第五十五条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tc>
        <w:tc>
          <w:tcPr>
            <w:tcW w:w="1800" w:type="dxa"/>
            <w:vAlign w:val="center"/>
          </w:tcPr>
          <w:p w14:paraId="1CA7EB66">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tc>
        <w:tc>
          <w:tcPr>
            <w:tcW w:w="1800" w:type="dxa"/>
            <w:vAlign w:val="center"/>
          </w:tcPr>
          <w:p w14:paraId="1369ED27">
            <w:pPr>
              <w:spacing w:line="240" w:lineRule="exact"/>
              <w:ind w:firstLine="152" w:firstLineChars="100"/>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《甘肃省实施&lt;中华人民共和国水法&gt;办法》第五十八条 违反本办法规定，未经批准擅自取水的、未依照批准的取水许可规定条件取水的，由县级以上人民政府水行政主管部门依据职权，责令停止违法行为，限期采取补救措施，处二万元以上十万元以下的罚款；情节严重的，吊销其取水许可证。</w:t>
            </w:r>
          </w:p>
          <w:p w14:paraId="71427E81">
            <w:pPr>
              <w:spacing w:line="240" w:lineRule="exact"/>
              <w:ind w:firstLine="304" w:firstLineChars="200"/>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《甘肃省石羊河流域水资源管理条例》第三十七条 违反本条例第二十一条、第三十一条之规定，有未经批准擅自取用地下水、旧井更新后未封井或者回填、对计量数据进行篡改或者擅自停止使用水计量设施等行为的，依照《中华人民共和国水法》《中华人民共和国水污染防治法》和国务院《地下水管理条例》、《取水许可和水资源费征收管理条例》等法律、行政法规的规定处罚。</w:t>
            </w:r>
          </w:p>
        </w:tc>
        <w:tc>
          <w:tcPr>
            <w:tcW w:w="1125" w:type="dxa"/>
            <w:vAlign w:val="center"/>
          </w:tcPr>
          <w:p w14:paraId="4807613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201BD2E">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《甘肃省取水许可和水资源费征收管理办法》第三十九条 违反本办法的行为，按照国务院《取水许可和水资源费征收管理条例》等法律法规的规定处理。</w:t>
            </w:r>
          </w:p>
        </w:tc>
        <w:tc>
          <w:tcPr>
            <w:tcW w:w="604" w:type="dxa"/>
            <w:vAlign w:val="center"/>
          </w:tcPr>
          <w:p w14:paraId="4FB034CC">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3D1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453" w:type="dxa"/>
            <w:vAlign w:val="center"/>
          </w:tcPr>
          <w:p w14:paraId="0B51D7B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w:t>
            </w:r>
          </w:p>
        </w:tc>
        <w:tc>
          <w:tcPr>
            <w:tcW w:w="868" w:type="dxa"/>
            <w:vAlign w:val="center"/>
          </w:tcPr>
          <w:p w14:paraId="7F010A2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对拒不缴纳、拖延缴纳或者拖欠水资源费行为的行政处罚</w:t>
            </w:r>
          </w:p>
        </w:tc>
        <w:tc>
          <w:tcPr>
            <w:tcW w:w="967" w:type="dxa"/>
            <w:shd w:val="clear" w:color="auto" w:fill="auto"/>
            <w:vAlign w:val="center"/>
          </w:tcPr>
          <w:p w14:paraId="3A0C6E2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296BE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01F484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B82882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78CE91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《中华人民共和国水法》第七十条 拒不缴纳、拖延缴纳或者拖欠水资源费的，由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县级以上人民政府水行政主管部门或者流域管理机构依据职权，责令限期缴纳；逾期不缴纳的，从滞纳之日起按日加收滞纳部分千分之二的滞纳金，并处应缴或者补缴水资源费一倍以上五倍以下的罚款。</w:t>
            </w:r>
          </w:p>
          <w:p w14:paraId="52D2277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EF26907">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《取水许可和水资源费征收管理条例》第五十四条 取水单位或者个人拒不缴纳、拖延缴纳或者拖欠水资源费的，依照《中华人民共和国水法》第七十条规定处罚。</w:t>
            </w:r>
          </w:p>
        </w:tc>
        <w:tc>
          <w:tcPr>
            <w:tcW w:w="1800" w:type="dxa"/>
            <w:vAlign w:val="center"/>
          </w:tcPr>
          <w:p w14:paraId="682D6DBC">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《甘肃省实施&lt;中华人民共和国水法&gt;办法》第六十三条 违反本办法规定的行为，法律、法规已有处罚规定的，依照规定执行。</w:t>
            </w:r>
          </w:p>
          <w:p w14:paraId="7AA1864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97D09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1FB8EFC">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6AB3149B">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AB9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7" w:hRule="atLeast"/>
        </w:trPr>
        <w:tc>
          <w:tcPr>
            <w:tcW w:w="453" w:type="dxa"/>
            <w:vAlign w:val="center"/>
          </w:tcPr>
          <w:p w14:paraId="194F691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w:t>
            </w:r>
          </w:p>
        </w:tc>
        <w:tc>
          <w:tcPr>
            <w:tcW w:w="868" w:type="dxa"/>
            <w:shd w:val="clear" w:color="auto" w:fill="auto"/>
            <w:vAlign w:val="center"/>
          </w:tcPr>
          <w:p w14:paraId="11C298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对未取得取水申请批准文件擅自建设取水工程或者设施行为的行政处罚</w:t>
            </w:r>
          </w:p>
        </w:tc>
        <w:tc>
          <w:tcPr>
            <w:tcW w:w="967" w:type="dxa"/>
            <w:shd w:val="clear" w:color="auto" w:fill="auto"/>
            <w:vAlign w:val="center"/>
          </w:tcPr>
          <w:p w14:paraId="44923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858B37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30BC7F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71465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D578AC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E78E19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Fonts w:hint="default" w:asciiTheme="minorEastAsia" w:hAnsiTheme="minorEastAsia" w:eastAsiaTheme="minorEastAsia" w:cstheme="minorEastAsia"/>
                <w:spacing w:val="1"/>
                <w:sz w:val="15"/>
                <w:szCs w:val="15"/>
                <w:lang w:val="en-US" w:eastAsia="zh-CN"/>
              </w:rPr>
              <w:t>县级以上地方人民政府水行政主管部门或者流域管理机构组织拆除或者封闭，所需费用由违法行为人承担，可以处5万元以下罚款。</w:t>
            </w:r>
          </w:p>
        </w:tc>
        <w:tc>
          <w:tcPr>
            <w:tcW w:w="1800" w:type="dxa"/>
            <w:vAlign w:val="center"/>
          </w:tcPr>
          <w:p w14:paraId="3D27422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40AB52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FB121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4C8C02A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687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D39891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w:t>
            </w:r>
          </w:p>
        </w:tc>
        <w:tc>
          <w:tcPr>
            <w:tcW w:w="868" w:type="dxa"/>
            <w:vAlign w:val="center"/>
          </w:tcPr>
          <w:p w14:paraId="2EC0673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对申请人隐瞒有关情况或者提供虚假材料骗取取水申请批准文件、取水许可证行为的行政处罚</w:t>
            </w:r>
          </w:p>
        </w:tc>
        <w:tc>
          <w:tcPr>
            <w:tcW w:w="967" w:type="dxa"/>
            <w:shd w:val="clear" w:color="auto" w:fill="auto"/>
            <w:vAlign w:val="center"/>
          </w:tcPr>
          <w:p w14:paraId="6CB3F0C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FCA9A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86838E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E6D7D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3FF5E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F42218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第五十七条 本条例规定的行政处罚，由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县级以上人民政府水行政主管部门或者流域管理机构按照规定的权限决定。</w:t>
            </w:r>
          </w:p>
          <w:p w14:paraId="76B773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3C25A5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C65B8D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6C359FA">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6CA5027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2F4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E4503C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w:t>
            </w:r>
          </w:p>
        </w:tc>
        <w:tc>
          <w:tcPr>
            <w:tcW w:w="868" w:type="dxa"/>
            <w:vAlign w:val="center"/>
          </w:tcPr>
          <w:p w14:paraId="282B498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对拒不执行审批机关作出的取水量限制决定或者未经批准擅自转让取水权行为的行政处罚</w:t>
            </w:r>
          </w:p>
        </w:tc>
        <w:tc>
          <w:tcPr>
            <w:tcW w:w="967" w:type="dxa"/>
            <w:shd w:val="clear" w:color="auto" w:fill="auto"/>
            <w:vAlign w:val="center"/>
          </w:tcPr>
          <w:p w14:paraId="3A33FE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D02C63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5EBCA7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ECD05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97880A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51D9F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800" w:type="dxa"/>
            <w:vAlign w:val="center"/>
          </w:tcPr>
          <w:p w14:paraId="0C7BB90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54C79D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E4F4BF2">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6B592D15">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334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C7E886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w:t>
            </w:r>
          </w:p>
        </w:tc>
        <w:tc>
          <w:tcPr>
            <w:tcW w:w="868" w:type="dxa"/>
            <w:shd w:val="clear" w:color="auto" w:fill="auto"/>
            <w:vAlign w:val="center"/>
          </w:tcPr>
          <w:p w14:paraId="7EB9295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对不按照规定报送年度取水情况、拒绝接受监督检查或者弄虚作假等行为的行政处罚</w:t>
            </w:r>
          </w:p>
        </w:tc>
        <w:tc>
          <w:tcPr>
            <w:tcW w:w="967" w:type="dxa"/>
            <w:shd w:val="clear" w:color="auto" w:fill="auto"/>
            <w:vAlign w:val="center"/>
          </w:tcPr>
          <w:p w14:paraId="0E124F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4CCEE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63374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E14BC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578311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15255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《取水许可和水资源费征收管理条例》第五十二条 有下列行为之一的，责令停止违法行为，限期改正，处5000元以上2万元以下罚款；情节严重的，吊销取水许可证：</w:t>
            </w:r>
          </w:p>
          <w:p w14:paraId="500EC2A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（一）不按照规定报送年度取水情况的；</w:t>
            </w:r>
          </w:p>
          <w:p w14:paraId="40E4FC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（二）拒绝接受监督检查或者弄虚作假的；</w:t>
            </w:r>
          </w:p>
          <w:p w14:paraId="0D19F1B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（三）退水水质达不到规定要求的。</w:t>
            </w:r>
          </w:p>
          <w:p w14:paraId="130B057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57445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CF3445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8A35C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4B4441B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97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388B41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w:t>
            </w:r>
          </w:p>
        </w:tc>
        <w:tc>
          <w:tcPr>
            <w:tcW w:w="868" w:type="dxa"/>
            <w:vAlign w:val="center"/>
          </w:tcPr>
          <w:p w14:paraId="1F172FA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对未安装计量设施，计量设施不合格或者运行不正常行为的行政处罚</w:t>
            </w:r>
          </w:p>
        </w:tc>
        <w:tc>
          <w:tcPr>
            <w:tcW w:w="967" w:type="dxa"/>
            <w:shd w:val="clear" w:color="auto" w:fill="auto"/>
            <w:vAlign w:val="center"/>
          </w:tcPr>
          <w:p w14:paraId="2CF34A6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3A858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C8EB47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D9FED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2EF04A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1640F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《取水许可和水资源费征收管理条例》第五十三条 未安装计量设施的，责令限期安装，并按照日最大取水能力计算的取水量和水资源费征收标准计征水资源费，处5000元以上2万元以下罚款；情节严重的，吊销取水许可证。</w:t>
            </w:r>
          </w:p>
          <w:p w14:paraId="345B9B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781F2F9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7E14C4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5C4B62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D09E5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4425978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F7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9159D3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w:t>
            </w:r>
          </w:p>
        </w:tc>
        <w:tc>
          <w:tcPr>
            <w:tcW w:w="868" w:type="dxa"/>
            <w:vAlign w:val="center"/>
          </w:tcPr>
          <w:p w14:paraId="6C7CA4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对地下水取水工程未安装计量设施，</w:t>
            </w:r>
          </w:p>
          <w:p w14:paraId="6832F5A4">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计量设施不合格或者运行不正常行为的行政处罚</w:t>
            </w:r>
          </w:p>
        </w:tc>
        <w:tc>
          <w:tcPr>
            <w:tcW w:w="967" w:type="dxa"/>
            <w:shd w:val="clear" w:color="auto" w:fill="auto"/>
            <w:vAlign w:val="center"/>
          </w:tcPr>
          <w:p w14:paraId="7F4895E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249AE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DEA688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B5076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FB4195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56EDA8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《地下水管理条例》第五十六条 地下水取水工程未安装计量设施的，由</w:t>
            </w:r>
            <w:r>
              <w:rPr>
                <w:rFonts w:hint="default" w:asciiTheme="minorEastAsia" w:hAnsiTheme="minorEastAsia" w:eastAsiaTheme="minorEastAsia" w:cstheme="minorEastAsia"/>
                <w:spacing w:val="1"/>
                <w:sz w:val="15"/>
                <w:szCs w:val="15"/>
                <w:lang w:val="en-US" w:eastAsia="zh-CN"/>
              </w:rPr>
              <w:t>县级以上地方人民政府水行政主管部门责令限期安装，并按照日最大取水能力计算的取水量计征相关费用，处10万元以上50万元以下罚款；情节严重的，吊销取水许可证。</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1800" w:type="dxa"/>
            <w:vAlign w:val="center"/>
          </w:tcPr>
          <w:p w14:paraId="44711DE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A7384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6DB8573">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《甘肃省石羊河流域地下水资源管理办法》</w:t>
            </w:r>
            <w:r>
              <w:rPr>
                <w:rFonts w:hint="eastAsia" w:asciiTheme="minorEastAsia" w:hAnsiTheme="minorEastAsia" w:eastAsiaTheme="minorEastAsia" w:cstheme="minorEastAsia"/>
                <w:spacing w:val="1"/>
                <w:sz w:val="15"/>
                <w:szCs w:val="15"/>
                <w:lang w:val="en-US" w:eastAsia="zh-CN"/>
              </w:rPr>
              <w:t>第四十条 违反本办法的其他行为，法律、法规已有处罚规定的，从其规定。</w:t>
            </w:r>
          </w:p>
        </w:tc>
        <w:tc>
          <w:tcPr>
            <w:tcW w:w="604" w:type="dxa"/>
            <w:vAlign w:val="center"/>
          </w:tcPr>
          <w:p w14:paraId="0C85A56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DB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DAD809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w:t>
            </w:r>
          </w:p>
        </w:tc>
        <w:tc>
          <w:tcPr>
            <w:tcW w:w="868" w:type="dxa"/>
            <w:vAlign w:val="center"/>
          </w:tcPr>
          <w:p w14:paraId="010DB8E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对伪造、涂改、冒用取水申请批准文件、取水许可证行为的行政处罚</w:t>
            </w:r>
          </w:p>
        </w:tc>
        <w:tc>
          <w:tcPr>
            <w:tcW w:w="967" w:type="dxa"/>
            <w:shd w:val="clear" w:color="auto" w:fill="auto"/>
            <w:vAlign w:val="center"/>
          </w:tcPr>
          <w:p w14:paraId="45D259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196E17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B8233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A18D1D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80546E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6A16FD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《取水许可和水资源费征收管理条例》第五十六条 伪造、涂改、冒用取水申请批准文件、取水许可证的，责令改正，没收违法所得和非法财物，并处2万元以上10万元以下罚款；构成犯罪的，依法追究刑事责任。</w:t>
            </w:r>
          </w:p>
          <w:p w14:paraId="60F25E3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E69E7E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5BCF7C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50347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212D229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3E4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3EC5A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w:t>
            </w:r>
          </w:p>
        </w:tc>
        <w:tc>
          <w:tcPr>
            <w:tcW w:w="868" w:type="dxa"/>
            <w:vAlign w:val="center"/>
          </w:tcPr>
          <w:p w14:paraId="7FFB54F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对擅自停止使用取退水计量设施，不按规定提供取水、退水计量资料等行为的行政处罚</w:t>
            </w:r>
          </w:p>
        </w:tc>
        <w:tc>
          <w:tcPr>
            <w:tcW w:w="967" w:type="dxa"/>
            <w:shd w:val="clear" w:color="auto" w:fill="auto"/>
            <w:vAlign w:val="center"/>
          </w:tcPr>
          <w:p w14:paraId="29DDF41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7D888C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BB621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FE9FA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22C48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A51E7F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AFF102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AA8B5F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《取水许可管理办法》第四十九条 取水单位或者个人违反本办法规定，有下列行为之一的，由取水审批机关责令其限期改正，并可处1000元以下罚款：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（二）擅自停止使用取退水计量设施的；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（三）不按规定提供取水、退水计量资料的。</w:t>
            </w:r>
          </w:p>
        </w:tc>
        <w:tc>
          <w:tcPr>
            <w:tcW w:w="1513" w:type="dxa"/>
            <w:vAlign w:val="center"/>
          </w:tcPr>
          <w:p w14:paraId="3F872AA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25E2534">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D24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6FDCB0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w:t>
            </w:r>
          </w:p>
        </w:tc>
        <w:tc>
          <w:tcPr>
            <w:tcW w:w="868" w:type="dxa"/>
            <w:vAlign w:val="center"/>
          </w:tcPr>
          <w:p w14:paraId="49483B4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对地下工程建设对地下水补给、径流、排泄等造成重大不利影响，开挖达到一定深度或者达到一定排水规模的地下工程其工程建设方案和防止对地下水产生不利影响的措施方案应当备案而未备案等行为的行政处罚</w:t>
            </w:r>
          </w:p>
        </w:tc>
        <w:tc>
          <w:tcPr>
            <w:tcW w:w="967" w:type="dxa"/>
            <w:shd w:val="clear" w:color="auto" w:fill="auto"/>
            <w:vAlign w:val="center"/>
          </w:tcPr>
          <w:p w14:paraId="580FD46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D049B6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62D72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5FCE0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3C3DBB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65253A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《地下水管理条例》第五十七条 地下工程建设对地下水补给、径流、排泄等造成重大不利影响的，由</w:t>
            </w:r>
            <w:r>
              <w:rPr>
                <w:rFonts w:hint="default" w:asciiTheme="minorEastAsia" w:hAnsiTheme="minorEastAsia" w:eastAsiaTheme="minorEastAsia" w:cstheme="minorEastAsia"/>
                <w:spacing w:val="1"/>
                <w:sz w:val="15"/>
                <w:szCs w:val="15"/>
                <w:lang w:val="en-US" w:eastAsia="zh-CN"/>
              </w:rPr>
              <w:t>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14:paraId="5C0B71B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77C29C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424C03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D7B59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03BD403">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A02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1FBB5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w:t>
            </w:r>
          </w:p>
        </w:tc>
        <w:tc>
          <w:tcPr>
            <w:tcW w:w="868" w:type="dxa"/>
            <w:vAlign w:val="center"/>
          </w:tcPr>
          <w:p w14:paraId="1A65A3D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对未按照规定封井或者回填报废的矿井、钻井、地下水取水工程或者未建成、已完成勘探任务、依法应当停止取水的地下水取水工程行为的行政处罚</w:t>
            </w:r>
          </w:p>
        </w:tc>
        <w:tc>
          <w:tcPr>
            <w:tcW w:w="967" w:type="dxa"/>
            <w:shd w:val="clear" w:color="auto" w:fill="auto"/>
            <w:vAlign w:val="center"/>
          </w:tcPr>
          <w:p w14:paraId="6131EF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978D4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617CC0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9F41D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92D265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DECCB0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《地下水管理条例》第五十八条 报废的矿井、钻井、地下水取水工程，或者未建成、已完成勘探任务、依法应当停止取水的地下水取水工程，未按照规定封井或者回填的，由</w:t>
            </w:r>
            <w:r>
              <w:rPr>
                <w:rFonts w:hint="default" w:asciiTheme="minorEastAsia" w:hAnsiTheme="minorEastAsia" w:eastAsiaTheme="minorEastAsia" w:cstheme="minorEastAsia"/>
                <w:spacing w:val="1"/>
                <w:sz w:val="15"/>
                <w:szCs w:val="15"/>
                <w:lang w:val="en-US" w:eastAsia="zh-CN"/>
              </w:rPr>
              <w:t>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14:paraId="4EA03E0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63C505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AB4C41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A6DC1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8230B5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5B0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70EF8E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w:t>
            </w:r>
          </w:p>
        </w:tc>
        <w:tc>
          <w:tcPr>
            <w:tcW w:w="868" w:type="dxa"/>
            <w:vAlign w:val="center"/>
          </w:tcPr>
          <w:p w14:paraId="71DC6E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对侵占、毁坏或者擅自移动地下水监测设施设备及其标志行为的行政处罚</w:t>
            </w:r>
          </w:p>
        </w:tc>
        <w:tc>
          <w:tcPr>
            <w:tcW w:w="967" w:type="dxa"/>
            <w:shd w:val="clear" w:color="auto" w:fill="auto"/>
            <w:vAlign w:val="center"/>
          </w:tcPr>
          <w:p w14:paraId="2A2A8A1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76894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A05A1E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7DEA65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00A0A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C1D0D8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《地下水管理条例》第六十条 侵占、毁坏或者擅自移动地下水监测设施设备及其标志的，由</w:t>
            </w:r>
            <w:r>
              <w:rPr>
                <w:rFonts w:hint="default" w:asciiTheme="minorEastAsia" w:hAnsiTheme="minorEastAsia" w:eastAsiaTheme="minorEastAsia" w:cstheme="minorEastAsia"/>
                <w:spacing w:val="1"/>
                <w:sz w:val="15"/>
                <w:szCs w:val="15"/>
                <w:lang w:val="en-US" w:eastAsia="zh-CN"/>
              </w:rPr>
              <w:t>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800" w:type="dxa"/>
            <w:vAlign w:val="center"/>
          </w:tcPr>
          <w:p w14:paraId="7CF6045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CA3343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FDB2A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E1DFE7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943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BCDA1D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14</w:t>
            </w:r>
          </w:p>
        </w:tc>
        <w:tc>
          <w:tcPr>
            <w:tcW w:w="868" w:type="dxa"/>
            <w:vAlign w:val="center"/>
          </w:tcPr>
          <w:p w14:paraId="2251CC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对以监测、勘探为目的的地下水取水工程逾期不补办备案手续行为的行政处罚</w:t>
            </w:r>
          </w:p>
        </w:tc>
        <w:tc>
          <w:tcPr>
            <w:tcW w:w="967" w:type="dxa"/>
            <w:shd w:val="clear" w:color="auto" w:fill="auto"/>
            <w:vAlign w:val="center"/>
          </w:tcPr>
          <w:p w14:paraId="486DC03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9B7D0D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DC0B0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9B867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E95349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364CC6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《地下水管理条例》第六十一条 以监测、勘探为目的的地下水取水工程在施工前应当备案而未备案的，由</w:t>
            </w:r>
            <w:r>
              <w:rPr>
                <w:rFonts w:hint="default" w:asciiTheme="minorEastAsia" w:hAnsiTheme="minorEastAsia" w:eastAsiaTheme="minorEastAsia" w:cstheme="minorEastAsia"/>
                <w:spacing w:val="1"/>
                <w:sz w:val="15"/>
                <w:szCs w:val="15"/>
                <w:lang w:val="en-US" w:eastAsia="zh-CN"/>
              </w:rPr>
              <w:t>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14:paraId="26C526B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F09C64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821F0A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FA49CA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21F886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A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D47AD8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15</w:t>
            </w:r>
          </w:p>
        </w:tc>
        <w:tc>
          <w:tcPr>
            <w:tcW w:w="868" w:type="dxa"/>
            <w:vAlign w:val="center"/>
          </w:tcPr>
          <w:p w14:paraId="1BE11EA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对黑河干流不执行年度水量调度方案、月水量调度方案、应急水量调度预案及实施方案、实时调度指令等行为的行政处罚</w:t>
            </w:r>
          </w:p>
        </w:tc>
        <w:tc>
          <w:tcPr>
            <w:tcW w:w="967" w:type="dxa"/>
            <w:shd w:val="clear" w:color="auto" w:fill="auto"/>
            <w:vAlign w:val="center"/>
          </w:tcPr>
          <w:p w14:paraId="284472B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64E1539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22C1E168">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53D391F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4832DB05">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4703CAB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58A46B9D">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125" w:type="dxa"/>
            <w:vAlign w:val="center"/>
          </w:tcPr>
          <w:p w14:paraId="0FCD8FC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《黑河干流水量调度管理办法》第二十八条 违反本办法规定，有下列行为之一的，责令改正，予以通报批评，对负有责任的主管人员和其他直接责任人员，由其上级主管部门、单位或者监察机关依法给予处分；构成犯罪的，依法追究刑事责任：</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（一）不执行年度水量调度方案、月水量调度方案、应急水量调度预案及实施方案、实时调度指令的；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（二）水库、水电站下泄流量和水量不符合规定的控制指标，对水量调度产生严重影响的；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（三）未按要求及时上报、虚假填报或者篡改水文监测数据、取用水量数据、用水计划建议、水库和水电站运行计划建议及实施情况数据或者年度水量调度情况等资料，对水量调度产生严重影响的；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（四）不履行监督检查职责，或者发现违法行为不予查处的；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（五）其他滥用职权、玩忽职守、徇私舞弊的行为。</w:t>
            </w:r>
          </w:p>
        </w:tc>
        <w:tc>
          <w:tcPr>
            <w:tcW w:w="1513" w:type="dxa"/>
            <w:vAlign w:val="center"/>
          </w:tcPr>
          <w:p w14:paraId="65A2D451">
            <w:pPr>
              <w:spacing w:line="240" w:lineRule="exact"/>
              <w:jc w:val="left"/>
              <w:rPr>
                <w:rFonts w:hint="eastAsia" w:asciiTheme="minorEastAsia" w:hAnsiTheme="minorEastAsia" w:eastAsiaTheme="minorEastAsia" w:cstheme="minorEastAsia"/>
                <w:spacing w:val="1"/>
                <w:sz w:val="15"/>
                <w:szCs w:val="15"/>
                <w:highlight w:val="green"/>
                <w:lang w:val="en-US" w:eastAsia="zh-CN"/>
              </w:rPr>
            </w:pPr>
          </w:p>
        </w:tc>
        <w:tc>
          <w:tcPr>
            <w:tcW w:w="604" w:type="dxa"/>
            <w:vAlign w:val="center"/>
          </w:tcPr>
          <w:p w14:paraId="6BF575D7">
            <w:pPr>
              <w:spacing w:line="240" w:lineRule="exact"/>
              <w:jc w:val="left"/>
              <w:rPr>
                <w:rFonts w:hint="eastAsia" w:asciiTheme="minorEastAsia" w:hAnsiTheme="minorEastAsia" w:eastAsiaTheme="minorEastAsia" w:cstheme="minorEastAsia"/>
                <w:spacing w:val="1"/>
                <w:sz w:val="15"/>
                <w:szCs w:val="15"/>
                <w:highlight w:val="green"/>
                <w:lang w:val="en-US" w:eastAsia="zh-CN"/>
              </w:rPr>
            </w:pPr>
          </w:p>
        </w:tc>
      </w:tr>
      <w:tr w14:paraId="74AF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38928B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16</w:t>
            </w:r>
          </w:p>
        </w:tc>
        <w:tc>
          <w:tcPr>
            <w:tcW w:w="868" w:type="dxa"/>
            <w:vAlign w:val="center"/>
          </w:tcPr>
          <w:p w14:paraId="77FE3F9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对业主单位或者其委托的从事建设项目水资源论证工作的单位在建设项目水资源论证工作中弄虚作假行为的行政处罚</w:t>
            </w:r>
          </w:p>
        </w:tc>
        <w:tc>
          <w:tcPr>
            <w:tcW w:w="967" w:type="dxa"/>
            <w:shd w:val="clear" w:color="auto" w:fill="auto"/>
            <w:vAlign w:val="center"/>
          </w:tcPr>
          <w:p w14:paraId="690F64A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0FD9881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336A131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19B2157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3C7229E2">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74C54862">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2C5E640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125" w:type="dxa"/>
            <w:vAlign w:val="center"/>
          </w:tcPr>
          <w:p w14:paraId="3B82809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《建设项目水资源论证管理办法》第十二条 业主单位或者其委托的从事建设项目水资源论证工作的单位，在建设项目水资源论证工作中弄虚作假的，由</w:t>
            </w:r>
            <w:r>
              <w:rPr>
                <w:rFonts w:hint="default" w:asciiTheme="minorEastAsia" w:hAnsiTheme="minorEastAsia" w:eastAsiaTheme="minorEastAsia" w:cstheme="minorEastAsia"/>
                <w:spacing w:val="1"/>
                <w:sz w:val="15"/>
                <w:szCs w:val="15"/>
                <w:highlight w:val="none"/>
                <w:lang w:val="en-US" w:eastAsia="zh-CN"/>
              </w:rPr>
              <w:t>水行政主管部门处违法所得3倍以下，最高不超过3万元的罚款。违反《取水许可和水资源费征收管理条例》第五十条的，依照其规定处罚。</w:t>
            </w:r>
          </w:p>
        </w:tc>
        <w:tc>
          <w:tcPr>
            <w:tcW w:w="1513" w:type="dxa"/>
            <w:vAlign w:val="center"/>
          </w:tcPr>
          <w:p w14:paraId="48F6DD4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9104F75">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04A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C1F4C0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17</w:t>
            </w:r>
          </w:p>
        </w:tc>
        <w:tc>
          <w:tcPr>
            <w:tcW w:w="868" w:type="dxa"/>
            <w:vAlign w:val="center"/>
          </w:tcPr>
          <w:p w14:paraId="3CC5C9EE">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对建设项目的节水设施未建成或没有达到国家规定的要求擅自投入使用行为的处罚</w:t>
            </w:r>
          </w:p>
        </w:tc>
        <w:tc>
          <w:tcPr>
            <w:tcW w:w="967" w:type="dxa"/>
            <w:shd w:val="clear" w:color="auto" w:fill="auto"/>
            <w:vAlign w:val="center"/>
          </w:tcPr>
          <w:p w14:paraId="70886FAD">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14760EB8">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4DDE952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430AC9F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4DFE0D7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《中华人民共和国水法》第七十一条 建设项目的节水设施没有建成或者没有达到国家规定的要求，擅自投入使用的，由</w:t>
            </w:r>
            <w:r>
              <w:rPr>
                <w:rFonts w:hint="default" w:asciiTheme="minorEastAsia" w:hAnsiTheme="minorEastAsia" w:eastAsiaTheme="minorEastAsia" w:cstheme="minorEastAsia"/>
                <w:spacing w:val="1"/>
                <w:sz w:val="15"/>
                <w:szCs w:val="15"/>
                <w:highlight w:val="none"/>
                <w:lang w:val="en-US" w:eastAsia="zh-CN"/>
              </w:rPr>
              <w:t>县级以上人民政府有关部门或者流域管理机构依据职权，责令停止使用，限期改正，处五万元以上十万元以下的罚款</w:t>
            </w:r>
          </w:p>
        </w:tc>
        <w:tc>
          <w:tcPr>
            <w:tcW w:w="1800" w:type="dxa"/>
            <w:vAlign w:val="center"/>
          </w:tcPr>
          <w:p w14:paraId="0EFF7AB3">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3C223C4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《甘肃省节约用水条例》第五十三条 违反本条例规定，建设项目的节水设施没有建成或者没有达到国家规定的要求，擅自投入使用的，由县级以上人民政府有关部门依据职权，责令停止使用，限期改正，处五万元以上十万元以下的罚款。</w:t>
            </w:r>
          </w:p>
          <w:p w14:paraId="1A3345D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《甘肃省实施&lt;中华人民共和国水法&gt;办法》第六十条 违反本办法规定，建设项目的节水设施没有建成或者没有达到国家规定的要求，擅自投入使用的，由县级以上人民政府有关部门依据职权，责令停止使用，限期改正，处五万元以上十万元以下的罚款。</w:t>
            </w:r>
          </w:p>
        </w:tc>
        <w:tc>
          <w:tcPr>
            <w:tcW w:w="1125" w:type="dxa"/>
            <w:vAlign w:val="center"/>
          </w:tcPr>
          <w:p w14:paraId="6872481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513" w:type="dxa"/>
            <w:vAlign w:val="center"/>
          </w:tcPr>
          <w:p w14:paraId="6D76C9C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623A77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4C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9CD60B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18</w:t>
            </w:r>
          </w:p>
        </w:tc>
        <w:tc>
          <w:tcPr>
            <w:tcW w:w="868" w:type="dxa"/>
            <w:vAlign w:val="center"/>
          </w:tcPr>
          <w:p w14:paraId="29B06DB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对擅自停止使用节水设施行为的行政处罚</w:t>
            </w:r>
          </w:p>
        </w:tc>
        <w:tc>
          <w:tcPr>
            <w:tcW w:w="967" w:type="dxa"/>
            <w:shd w:val="clear" w:color="auto" w:fill="auto"/>
            <w:vAlign w:val="center"/>
          </w:tcPr>
          <w:p w14:paraId="6E9CCE9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2B563B2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31FA7F0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47AD11BD">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0BC777E9">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58DF7867">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3C3A4C2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125" w:type="dxa"/>
            <w:vAlign w:val="center"/>
          </w:tcPr>
          <w:p w14:paraId="0BE401B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《取水许可管理办法》第四十九条 取水单位或者个人违反本办法规定，有下列行为之一的，由</w:t>
            </w:r>
            <w:r>
              <w:rPr>
                <w:rFonts w:hint="default" w:asciiTheme="minorEastAsia" w:hAnsiTheme="minorEastAsia" w:eastAsiaTheme="minorEastAsia" w:cstheme="minorEastAsia"/>
                <w:spacing w:val="1"/>
                <w:sz w:val="15"/>
                <w:szCs w:val="15"/>
                <w:highlight w:val="none"/>
                <w:lang w:val="en-US" w:eastAsia="zh-CN"/>
              </w:rPr>
              <w:t>取水审批机关责令其限期改正，并可处1000元以下罚款：</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（一）擅自停止使用节水设施的。</w:t>
            </w:r>
          </w:p>
        </w:tc>
        <w:tc>
          <w:tcPr>
            <w:tcW w:w="1513" w:type="dxa"/>
            <w:vAlign w:val="center"/>
          </w:tcPr>
          <w:p w14:paraId="7508E8F3">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604" w:type="dxa"/>
            <w:vAlign w:val="center"/>
          </w:tcPr>
          <w:p w14:paraId="225B85D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r>
      <w:tr w14:paraId="403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A147592">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19</w:t>
            </w:r>
          </w:p>
        </w:tc>
        <w:tc>
          <w:tcPr>
            <w:tcW w:w="868" w:type="dxa"/>
            <w:vAlign w:val="center"/>
          </w:tcPr>
          <w:p w14:paraId="377AAF06">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供水单位对供水水压不符合国家规定标准的或者擅自停止供水或者未履行停水通知义务的或者未按照规定检修供水设施或者在供水设施发生故障后未及时组织抢修行为的行政处罚</w:t>
            </w:r>
          </w:p>
        </w:tc>
        <w:tc>
          <w:tcPr>
            <w:tcW w:w="967" w:type="dxa"/>
            <w:shd w:val="clear" w:color="auto" w:fill="auto"/>
            <w:vAlign w:val="center"/>
          </w:tcPr>
          <w:p w14:paraId="0D1F0C8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6DA434A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54C7709D">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08811E4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3896AA4C">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0EED8D4C">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78E596AE">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甘肃省农村饮用水供水管理条例》第三十九条第一款 供水单位违反本条例规定，有下列情形之一的，由县级以上人民政府供水主管部门责令改正；拒不改正的，处二万元以上三万元以下罚款；情节严重的，报经县级以上人民政府批准，可以责令停业整顿；对直接负责的主管人员和其他直接责任人员依法给予处分：</w:t>
            </w:r>
          </w:p>
          <w:p w14:paraId="58EE490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（一） 供水水压不符合国家规定标准的；</w:t>
            </w:r>
          </w:p>
          <w:p w14:paraId="7E95CC1C">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（二） 擅自停止供水或者未履行停水通知义务的；</w:t>
            </w:r>
          </w:p>
          <w:p w14:paraId="6A0CC36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（三） 未按照规定检修供水设施或者在供水设施发生故障后未及时组织抢修的。</w:t>
            </w:r>
          </w:p>
        </w:tc>
        <w:tc>
          <w:tcPr>
            <w:tcW w:w="1125" w:type="dxa"/>
            <w:vAlign w:val="center"/>
          </w:tcPr>
          <w:p w14:paraId="2EF9BCE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7F9A12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E7FD0C9">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095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2186B4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20</w:t>
            </w:r>
          </w:p>
        </w:tc>
        <w:tc>
          <w:tcPr>
            <w:tcW w:w="868" w:type="dxa"/>
            <w:vAlign w:val="center"/>
          </w:tcPr>
          <w:p w14:paraId="1EBEE04C">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对供水单位供水水质不符合国家规定标准行为的行政处罚</w:t>
            </w:r>
          </w:p>
        </w:tc>
        <w:tc>
          <w:tcPr>
            <w:tcW w:w="967" w:type="dxa"/>
            <w:shd w:val="clear" w:color="auto" w:fill="auto"/>
            <w:vAlign w:val="center"/>
          </w:tcPr>
          <w:p w14:paraId="4A601E6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52E066E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2F109D6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1AD17D5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3AE98C57">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27C1D683">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340E92A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《甘肃省农村饮用水供水管理条例》第三十九条第二款 供水单位供水水质不符合国家规定标准的，由所在地市（州）、县（市、区）人民政府供水主管部门责令改正，处二万元以上二十万元以下罚款；情节严重的，报经县级以上人民政府批准，可以责令停业整顿；对直接负责的主管人员和其他直接责任人员依法给予处分。</w:t>
            </w:r>
          </w:p>
        </w:tc>
        <w:tc>
          <w:tcPr>
            <w:tcW w:w="1125" w:type="dxa"/>
            <w:vAlign w:val="center"/>
          </w:tcPr>
          <w:p w14:paraId="645A0BE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499216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1D2B79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A3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6BB301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21</w:t>
            </w:r>
          </w:p>
        </w:tc>
        <w:tc>
          <w:tcPr>
            <w:tcW w:w="868" w:type="dxa"/>
            <w:vAlign w:val="center"/>
          </w:tcPr>
          <w:p w14:paraId="3CF023F4">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对拒不安装生活用水分户计量水表行为的行政处罚</w:t>
            </w:r>
          </w:p>
        </w:tc>
        <w:tc>
          <w:tcPr>
            <w:tcW w:w="967" w:type="dxa"/>
            <w:shd w:val="clear" w:color="auto" w:fill="auto"/>
            <w:vAlign w:val="center"/>
          </w:tcPr>
          <w:p w14:paraId="2BE34D1E">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181BF66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3B31D97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5956E558">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0F3B68FC">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6F2E6F9B">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095D039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《甘肃省实施&lt;中华人民共和国水法&gt;办法》第五十九条 违反本办法规定，拒不安装生活用水分户计量水表的，由供水行政主管部门责令其限期安装；逾期仍不安装的，按每户一百元计算处以罚款。</w:t>
            </w:r>
          </w:p>
        </w:tc>
        <w:tc>
          <w:tcPr>
            <w:tcW w:w="1125" w:type="dxa"/>
            <w:vAlign w:val="center"/>
          </w:tcPr>
          <w:p w14:paraId="549DAE9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286746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5F53179">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C6A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81415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22</w:t>
            </w:r>
          </w:p>
        </w:tc>
        <w:tc>
          <w:tcPr>
            <w:tcW w:w="868" w:type="dxa"/>
            <w:vAlign w:val="center"/>
          </w:tcPr>
          <w:p w14:paraId="288D6BE3">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color w:val="000000"/>
                <w:sz w:val="15"/>
                <w:szCs w:val="15"/>
                <w:shd w:val="clear" w:color="auto" w:fill="FFFFFF"/>
              </w:rPr>
              <w:t>对</w:t>
            </w:r>
            <w:r>
              <w:rPr>
                <w:rFonts w:hint="eastAsia" w:asciiTheme="minorEastAsia" w:hAnsiTheme="minorEastAsia" w:eastAsiaTheme="minorEastAsia" w:cstheme="minorEastAsia"/>
                <w:sz w:val="15"/>
                <w:szCs w:val="15"/>
              </w:rPr>
              <w:t>未经批准擅自启用已关闭机井取水、未依照批准的取水位置凿井取水、未经批准擅自改变取水用途、机井未经验收投入使用行为的行政处罚</w:t>
            </w:r>
          </w:p>
        </w:tc>
        <w:tc>
          <w:tcPr>
            <w:tcW w:w="967" w:type="dxa"/>
            <w:shd w:val="clear" w:color="auto" w:fill="auto"/>
            <w:vAlign w:val="center"/>
          </w:tcPr>
          <w:p w14:paraId="62E9E22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671C3AE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445A5A1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7EAA5A4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098A9301">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31672A75">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66ABDAC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《甘肃省石羊河流域地下水管理办法》第三十九条 有下列情形之一的，由流域管理机构或者市、县（区）水行政主管部门予以处罚：</w:t>
            </w:r>
          </w:p>
          <w:p w14:paraId="4B757D6C">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（一）未经批准擅自启用已关闭机井取水的，责令回填，并处2万元以上10万元以下罚款；</w:t>
            </w:r>
          </w:p>
          <w:p w14:paraId="6447501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（二）未依照批准的取水位置凿井取水的，对申请人处2万元以上10万元以下罚款；</w:t>
            </w:r>
          </w:p>
          <w:p w14:paraId="3FE936B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（三）未经批准擅自改变取水用途的，责令限期改正，并处2万元以上10万元以下罚款，逾期不改正的，吊销取水许可证；</w:t>
            </w:r>
          </w:p>
          <w:p w14:paraId="6EBD9D29">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（四）机井未经验收投入使用的，处5000元以上2万元以下罚款。</w:t>
            </w:r>
          </w:p>
        </w:tc>
        <w:tc>
          <w:tcPr>
            <w:tcW w:w="1125" w:type="dxa"/>
            <w:vAlign w:val="center"/>
          </w:tcPr>
          <w:p w14:paraId="14BED7E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202537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85D7208">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5AA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D2CC7A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23</w:t>
            </w:r>
          </w:p>
        </w:tc>
        <w:tc>
          <w:tcPr>
            <w:tcW w:w="868" w:type="dxa"/>
            <w:vAlign w:val="center"/>
          </w:tcPr>
          <w:p w14:paraId="519A133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967" w:type="dxa"/>
            <w:shd w:val="clear" w:color="auto" w:fill="auto"/>
            <w:vAlign w:val="center"/>
          </w:tcPr>
          <w:p w14:paraId="50371AD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219BD3B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056453C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4169464E">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5BF4E63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0138FBE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3B6C6EB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74C1865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w:t>
            </w:r>
            <w:r>
              <w:rPr>
                <w:rFonts w:hint="default" w:asciiTheme="minorEastAsia" w:hAnsiTheme="minorEastAsia" w:eastAsiaTheme="minorEastAsia" w:cstheme="minorEastAsia"/>
                <w:spacing w:val="1"/>
                <w:sz w:val="15"/>
                <w:szCs w:val="15"/>
                <w:highlight w:val="none"/>
                <w:lang w:val="en-US" w:eastAsia="zh-CN"/>
              </w:rPr>
              <w:t>《中华人民共和国防洪法》第十七条 在江河、湖泊上建设防洪工程和其他水工程、水电站等，应当符合防洪规划的要求；水库应当按照防洪规划的要求留足防洪库容。</w:t>
            </w:r>
          </w:p>
          <w:p w14:paraId="75E9CD19">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前款规定的防洪工程和其他水工程、水电站未取得有关水行政主管部门签署的符合防洪规划要求的规划同意书的，建设单位不得开工建设。</w:t>
            </w:r>
          </w:p>
          <w:p w14:paraId="59B0ECA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第二十二条第二款 禁止在河道、湖泊管理范围内建设妨碍行洪的建筑物、构筑物，倾倒垃圾、渣土，从事影响河势稳定、危害河岸堤防安全和其他妨碍河道行洪的活动。</w:t>
            </w:r>
          </w:p>
          <w:p w14:paraId="51067E8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6FF9B012">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50F3F2E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33168F6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第五十五条 违反本法第二十二条第二款、第三款规定，有下列行为之一的，责令停止违法行为，排除阻碍或者采取其他补救措施，可以处五万元以下的罚款：</w:t>
            </w:r>
          </w:p>
          <w:p w14:paraId="5477636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（一）在河道、湖泊管理范围内建设妨碍行洪的建筑物、构筑物的；</w:t>
            </w:r>
          </w:p>
          <w:p w14:paraId="21DE9FB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17ECF35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0A31872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3374792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（三）未经批准或者不按照国家规定的防洪标准、工程安全标准整治河道或者修建水工程建筑物和其他设施的；</w:t>
            </w:r>
          </w:p>
        </w:tc>
        <w:tc>
          <w:tcPr>
            <w:tcW w:w="1800" w:type="dxa"/>
            <w:vAlign w:val="center"/>
          </w:tcPr>
          <w:p w14:paraId="77476CD3">
            <w:pPr>
              <w:spacing w:line="240" w:lineRule="exact"/>
              <w:ind w:firstLine="304" w:firstLineChars="200"/>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《甘肃省实施&lt;中华人民共和国水法&gt;办法》第五十六条 违反本办法规定，在河道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14:paraId="0B00611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w:t>
            </w:r>
            <w:r>
              <w:rPr>
                <w:rFonts w:hint="default" w:asciiTheme="minorEastAsia" w:hAnsiTheme="minorEastAsia" w:eastAsiaTheme="minorEastAsia" w:cstheme="minorEastAsia"/>
                <w:spacing w:val="1"/>
                <w:sz w:val="15"/>
                <w:szCs w:val="15"/>
                <w:highlight w:val="none"/>
                <w:lang w:val="en-US" w:eastAsia="zh-CN"/>
              </w:rPr>
              <w:t>《甘肃省实施&lt;中华人民共和国防洪法&gt;办法》第十五条第一款 禁止在河道、湖泊管理范围内建设妨碍行洪的建筑物、构筑物，倾倒垃圾、渣土，从事影响河势稳定、危害河岸堤防安全和其他妨碍河道行洪的活动。</w:t>
            </w:r>
          </w:p>
          <w:p w14:paraId="7D091D6E">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4FEEB40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w:t>
            </w:r>
            <w:r>
              <w:rPr>
                <w:rFonts w:hint="default" w:asciiTheme="minorEastAsia" w:hAnsiTheme="minorEastAsia" w:eastAsiaTheme="minorEastAsia" w:cstheme="minorEastAsia"/>
                <w:spacing w:val="1"/>
                <w:sz w:val="15"/>
                <w:szCs w:val="15"/>
                <w:highlight w:val="none"/>
                <w:lang w:val="en-US" w:eastAsia="zh-CN"/>
              </w:rPr>
              <w:t>《甘肃省河道管理条例》第十三条 在河道管理范围内，禁止下列活动：（一）建设妨碍行洪的建筑物、构筑物；（六）从事影响河势稳定、危害河岸堤防安全和其他妨碍河道行洪的活动。</w:t>
            </w:r>
          </w:p>
          <w:p w14:paraId="3C84E0B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第二十七条 在河道管理范围内新建、扩建、改建开发水利、防治水害、整治河道的各类工程和跨河、穿河、跨堤、穿堤、临河、拦河的建筑物、构筑物及设施，建设单位应当将工程建设方案报经有管辖权的水行政主管部门审查，未经审查同意的，项目不得开工建设。建设项目经批准后，建设单位应当将施工安排告知有管辖权的水行政主管部门。</w:t>
            </w:r>
          </w:p>
          <w:p w14:paraId="53FD0B3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对需要占用河道管理范围内土地，跨越河道空间或者穿越堤防、滩地、河床的建设项目，有管辖权的水行政主管部门应当对项目位置和界限进行审查，项目施工应当按照审查批准的位置和界限进行。</w:t>
            </w:r>
          </w:p>
          <w:p w14:paraId="19571A8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第三十七条 违反本条例第二十七条第一款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p w14:paraId="615C918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违反本条例第二十七条第二款规定，未按照审查批准的位置、界限从事工程设施建设活动的，由县级以上人民政府水行政主管部门责令停止违法行为；工程设施建设严重影响防洪的，责令限期拆除，逾期不拆除的，强行拆除，所需费用由建设单位承担；影响行洪但尚可采取补救措施的，责令限期采取补救措施，可以处一万元以上十万元以下的罚款。</w:t>
            </w:r>
          </w:p>
          <w:p w14:paraId="6D515EE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第四十条 违反本条例第十三条、第十六条规定的，依照《中华人民共和国水法》《中华人民共和国防洪法》《中华人民共和国水污染防治法》和《中华人民共和国河道管理条例》的处罚规定执行。违反本条例规定的其他行为，法律、行政法规已有处罚规定的，依照其规定执行。</w:t>
            </w:r>
          </w:p>
        </w:tc>
        <w:tc>
          <w:tcPr>
            <w:tcW w:w="1125" w:type="dxa"/>
            <w:vAlign w:val="center"/>
          </w:tcPr>
          <w:p w14:paraId="5B85CEC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《水工程建设规划同意书制度管理办法（试行）》第十六条 建设单位未取得水工程建设规划同意书擅自建设水工程，或者违反水工程建设规划同意书的要求建设水工程的，按照水法和防洪法的有关规定予以处罚</w:t>
            </w:r>
          </w:p>
        </w:tc>
        <w:tc>
          <w:tcPr>
            <w:tcW w:w="1513" w:type="dxa"/>
            <w:vAlign w:val="center"/>
          </w:tcPr>
          <w:p w14:paraId="596B4BF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A98D0B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6BF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58DEA7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24</w:t>
            </w:r>
          </w:p>
        </w:tc>
        <w:tc>
          <w:tcPr>
            <w:tcW w:w="868" w:type="dxa"/>
            <w:vAlign w:val="center"/>
          </w:tcPr>
          <w:p w14:paraId="64CD54C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对在江河、湖泊、水库、运河、渠道内弃置、堆放阻碍行洪的物体和种植阻碍行洪的林木及高秆作物，围湖造地或者未经批准围垦河道等行为的行政处罚</w:t>
            </w:r>
          </w:p>
        </w:tc>
        <w:tc>
          <w:tcPr>
            <w:tcW w:w="967" w:type="dxa"/>
            <w:shd w:val="clear" w:color="auto" w:fill="auto"/>
            <w:vAlign w:val="center"/>
          </w:tcPr>
          <w:p w14:paraId="6E54E54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3EF5E9C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高台县水务局</w:t>
            </w:r>
          </w:p>
        </w:tc>
        <w:tc>
          <w:tcPr>
            <w:tcW w:w="1046" w:type="dxa"/>
            <w:shd w:val="clear" w:color="auto" w:fill="auto"/>
            <w:vAlign w:val="center"/>
          </w:tcPr>
          <w:p w14:paraId="2287551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7DDDC56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4CD5486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19181D6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（一）在江河、湖泊、水库、运河、渠道内弃置、堆放阻碍行洪的物体和种植阻碍行洪的林木及高秆作物的；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（二）围湖造地或者未经批准围垦河道的。《中华人民共和国防洪法》第十五条 国务院水行政主管部门应当会同有关部门和省、自治区、直辖市人民政府制定长江、黄河、珠江、辽河、淮河、海河入海河口的整治规划。</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在前款入海河口围海造地，应当符合河口整治规划。</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第二十二条 禁止在河道、湖泊管理范围内建设妨碍行洪的建筑物、构筑物，倾倒垃圾、渣土，从事影响河势稳定、危害河岸堤防安全和其他妨碍河道行洪的活动。</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禁止在行洪河道内种植阻碍行洪的林木和高秆作物。</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第二十三条 禁止围湖造地。已经围垦的，应当按照国家规定的防洪标准进行治理，有计划地退地还湖。</w:t>
            </w:r>
          </w:p>
          <w:p w14:paraId="4A106723">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禁止围垦河道。确需围垦的，应当进行科学论证，经水行政主管部门确认不妨碍行洪、输水后，报省级以上人民政府批准。</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第五十五条 违反本法第二十二条第二款、第三款规定，有下列行为之一的，责令停止违法行为，排除阻碍或者采取其他补救措施，可以处五万元以下的罚款：</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（二）在河道、湖泊管理范围内倾倒垃圾、渣土，从事影响河势稳定、危害河岸堤防安全和其他妨碍河道行洪的活动的；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（三）在行洪河道内种植阻碍行洪的林木和高秆作物的。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070C79E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4164AE1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《中华人民共和国河道管理条例》第二十七条  禁止围湖造田。已经围垦的，应当按照国家规定的防洪标准进行治理，逐步退田还湖。湖泊的开发利用规划必须经河道主管机关审查同意。</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禁止围垦河流，确需围垦的，必须经过科学论证，并经省级以上人民政府批准。</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（一）在河道管理范围内弃置、堆放阻碍行洪物体的；种植阻碍行洪的林木或者高杆植物的；修建围堤、阻水渠道、阻水道路的；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（五）未经批准在河道滩地存放物料、修建厂房或者其他建筑设施，以及开采地下资源或者进行考古发掘的；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（六）违反本条例第二十七条的规定，围垦湖泊、河流的；《水库大坝安全管理条例》第二十九条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（四）在库区内围垦的；</w:t>
            </w:r>
          </w:p>
          <w:p w14:paraId="732D10B5">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4E791BD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《甘肃省实施&lt;中华人民共和国水法&gt;办法》第五十四条 违反本办法规定，有下列行为之一的，县级以上人民政府河道主管机关除责令其纠正违法行为、采取补救措施外，可以并处警告、罚款、没收非法所得；对有关责任人员，由其所在单位或者上级主管机关给予处分；构成犯罪的，依法追究刑事责任；</w:t>
            </w:r>
          </w:p>
          <w:p w14:paraId="6ABE6B0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（二）未经批准在河道滩地存放物料、修建厂房或者其他建筑设施，以及开采地下资源或者进行考古发掘的。</w:t>
            </w:r>
          </w:p>
          <w:p w14:paraId="69F9C312">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第五十七条 违反本办法规定，在江河、湖泊、水库、渠道内弃置、堆放阻碍行洪的物体和种植阻碍行洪的林木及高秆作物；围湖造地或者未经批准围垦河道的，由县级以上人民政府水行政主管部门依据职权，责令停止违法行为，限期清除障碍或者采取其他补救措施，处一万元以上五万元以下的罚款。</w:t>
            </w:r>
          </w:p>
          <w:p w14:paraId="50E057C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《甘肃省实施&lt;中华人民共和国防洪法&gt;办法》第十五条第二款 禁止在行洪河道内种植阻碍行洪的林木和高秆作物。</w:t>
            </w:r>
          </w:p>
          <w:p w14:paraId="6946574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第十六条 禁止围湖造地。已经围垦的，应当按照国家规定的防洪标准进行治理，有计划地退地还湖。</w:t>
            </w:r>
          </w:p>
          <w:p w14:paraId="10EFC95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禁止围垦河道。确需围垦的，应当进行科学论证，经省人民政府水行政主管部门确认不妨碍行洪、输水后，报省人民政府批准；需要国家批准的，依照法律、法规规定的程序报批。</w:t>
            </w:r>
          </w:p>
          <w:p w14:paraId="0AD1D603">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4C4E8C7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《甘肃省河道管理条例》第十三条 在河道管理范围内，禁止下列活动：（三）在行洪河道内种植阻碍行洪的林木及高秆作物；</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第十四条 在河道管理范围内进行下列活动，必须报经水行政主管部门批准;涉及其他部门的，由水行政主管部门会同有关部门批准:（三）在河道滩地存放物料、修建厂房或者其他建筑设施;</w:t>
            </w:r>
          </w:p>
          <w:p w14:paraId="48C6AD69">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第十九条 禁止围湖造地。已经围垦的，应当按照国家规定的防洪标准有计划地退地还湖。</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禁止围垦河道。确需围垦的，应当经过科学论证，经省人民政府水行政主管部门同意后，报省人民政府批准；需要国家批准的，依照规定的程序报批。 </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城乡建设不得占用河道滩地，不得将河道滩地作为永久基本农田或者占补平衡用地。对河道管理范围内的耕地以及居住在河道滩地的居民，当地人民政府应当有计划地组织退出和外迁。</w:t>
            </w:r>
          </w:p>
          <w:p w14:paraId="7E5978A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第四十条 违反本条例第十三条、第十六条规定的，依照《中华人民共和国水法》《中华人民共和国防洪法》《中华人民共和国水污染防治法》和《中华人民共和国河道管理条例》的处罚规定执行。</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违反本条例规定的其他行为，法律、行政法规已有处罚规定的，依照其规定执行。</w:t>
            </w:r>
          </w:p>
        </w:tc>
        <w:tc>
          <w:tcPr>
            <w:tcW w:w="1125" w:type="dxa"/>
            <w:vAlign w:val="center"/>
          </w:tcPr>
          <w:p w14:paraId="2862521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3E7C23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E2B99A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DCA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6A030D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25</w:t>
            </w:r>
          </w:p>
        </w:tc>
        <w:tc>
          <w:tcPr>
            <w:tcW w:w="868" w:type="dxa"/>
            <w:vAlign w:val="center"/>
          </w:tcPr>
          <w:p w14:paraId="0F5A74E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对未按照规划治导线整治河道和修建控制引导河水流向、保护堤岸等工程而影响防洪行为的行政处罚</w:t>
            </w:r>
          </w:p>
        </w:tc>
        <w:tc>
          <w:tcPr>
            <w:tcW w:w="967" w:type="dxa"/>
            <w:shd w:val="clear" w:color="auto" w:fill="auto"/>
            <w:vAlign w:val="center"/>
          </w:tcPr>
          <w:p w14:paraId="7DFA8E7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A4D611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C957B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3D462D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1984B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《中华人民共和国防洪法》第十九条 整治河道和修建控制引导河水流向、保护堤岸等工程，应当兼顾上下游、左右岸的关系，按照规划治导线实施，不得任意改变河水流向。</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国家确定的重要江河的规划治导线由流域管理机构拟定，报国务院水行政主管部门批准。</w:t>
            </w:r>
          </w:p>
          <w:p w14:paraId="0C79D6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第五十四条 违反本法第十九条规定，未按照规划治导线整治河道和修建控制引导河水流向、保护堤岸等工程，影响防洪的，责令停止违法行为，恢复原状或者采取其他补救措施，可以处一万元以上十万元以下的罚款。</w:t>
            </w:r>
          </w:p>
          <w:p w14:paraId="4E778D54">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6310131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F883DC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849A58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CA1775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14C0E1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F46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76B99A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26</w:t>
            </w:r>
          </w:p>
        </w:tc>
        <w:tc>
          <w:tcPr>
            <w:tcW w:w="868" w:type="dxa"/>
            <w:vAlign w:val="center"/>
          </w:tcPr>
          <w:p w14:paraId="3496F7C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对拒绝、阻碍县级以上人民政府有关部门依法对湿地的保护、修复、利用等活动进行监督检查行为的行政处罚</w:t>
            </w:r>
          </w:p>
        </w:tc>
        <w:tc>
          <w:tcPr>
            <w:tcW w:w="967" w:type="dxa"/>
            <w:shd w:val="clear" w:color="auto" w:fill="auto"/>
            <w:vAlign w:val="center"/>
          </w:tcPr>
          <w:p w14:paraId="1E766E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2AA90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2B15E4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576F8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C5155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《中华人民共和国湿地保护法》第四十五条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第六十条 违反本法规定，拒绝、阻碍</w:t>
            </w:r>
            <w:r>
              <w:rPr>
                <w:rFonts w:hint="default" w:asciiTheme="minorEastAsia" w:hAnsiTheme="minorEastAsia" w:eastAsiaTheme="minorEastAsia" w:cstheme="minorEastAsia"/>
                <w:spacing w:val="1"/>
                <w:sz w:val="15"/>
                <w:szCs w:val="15"/>
                <w:lang w:val="en-US" w:eastAsia="zh-CN"/>
              </w:rPr>
              <w:t>县级以上人民政府有关部门依法进行的监督检查的，处二万元以上二十万元以下罚款；情节严重的，可以责令停产停业整顿。</w:t>
            </w:r>
          </w:p>
        </w:tc>
        <w:tc>
          <w:tcPr>
            <w:tcW w:w="1800" w:type="dxa"/>
            <w:vAlign w:val="center"/>
          </w:tcPr>
          <w:p w14:paraId="29779F0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DDE2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11A55E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1CB186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A487E7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361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06BEC5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27</w:t>
            </w:r>
          </w:p>
        </w:tc>
        <w:tc>
          <w:tcPr>
            <w:tcW w:w="868" w:type="dxa"/>
            <w:vAlign w:val="center"/>
          </w:tcPr>
          <w:p w14:paraId="666705E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对擅自砍伐护堤护岸林木行为的行政处罚</w:t>
            </w:r>
          </w:p>
        </w:tc>
        <w:tc>
          <w:tcPr>
            <w:tcW w:w="967" w:type="dxa"/>
            <w:shd w:val="clear" w:color="auto" w:fill="auto"/>
            <w:vAlign w:val="center"/>
          </w:tcPr>
          <w:p w14:paraId="50FD52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72866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4CA67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1399E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121F43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6D479F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《中华人民共和国河道管理条例》第四十四条 违反本条例规定，有下列行为之一的，</w:t>
            </w:r>
            <w:r>
              <w:rPr>
                <w:rFonts w:hint="default" w:asciiTheme="minorEastAsia" w:hAnsiTheme="minorEastAsia" w:eastAsiaTheme="minorEastAsia" w:cstheme="minorEastAsia"/>
                <w:spacing w:val="1"/>
                <w:sz w:val="15"/>
                <w:szCs w:val="15"/>
                <w:lang w:val="en-US" w:eastAsia="zh-CN"/>
              </w:rPr>
              <w:t>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（七）擅自砍伐护堤护岸林木的。</w:t>
            </w:r>
          </w:p>
        </w:tc>
        <w:tc>
          <w:tcPr>
            <w:tcW w:w="1800" w:type="dxa"/>
            <w:vAlign w:val="center"/>
          </w:tcPr>
          <w:p w14:paraId="3A9E03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《甘肃省实施&lt;中华人民共和国防洪法&gt;办法》第十七条 护堤护岸的林木，由河道、湖泊管理机构组织营造和管理。护堤护岸林木，不得任意砍伐。采伐护堤护岸林木的，应当依法办理采伐许可手续，并完成规定的更新补种任务。</w:t>
            </w:r>
          </w:p>
          <w:p w14:paraId="5F7B7E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7EFD8E5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《甘肃省河道管理条例》第二十三条第一款 护堤护岸林木，由河道管理单位组织营造和管理，其他任何单位和个人不得侵占、砍伐或者破坏。</w:t>
            </w:r>
          </w:p>
          <w:p w14:paraId="6667EE6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第四十条 违反本条例第十三条、第十六条规定的，依照《中华人民共和国水法》《中华人民共和国防洪法》《中华人民共和国水污染防治法》和《中华人民共和国河道管理条例》的处罚规定执行。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违反本条例规定的其他行为，法律、行政法规已有处罚规定的，依照其规定执行。</w:t>
            </w:r>
          </w:p>
        </w:tc>
        <w:tc>
          <w:tcPr>
            <w:tcW w:w="1125" w:type="dxa"/>
            <w:vAlign w:val="center"/>
          </w:tcPr>
          <w:p w14:paraId="46F4DE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4CFFA6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132F599">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B17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F89066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28</w:t>
            </w:r>
          </w:p>
        </w:tc>
        <w:tc>
          <w:tcPr>
            <w:tcW w:w="868" w:type="dxa"/>
            <w:vAlign w:val="center"/>
          </w:tcPr>
          <w:p w14:paraId="3DC7780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对未经批准或者不按照河道主管机关的规定在河道管理范围内采砂、取土、淘金、弃置砂石或者淤泥、爆破、钻探、挖筑鱼塘行为的行政处罚</w:t>
            </w:r>
          </w:p>
        </w:tc>
        <w:tc>
          <w:tcPr>
            <w:tcW w:w="967" w:type="dxa"/>
            <w:shd w:val="clear" w:color="auto" w:fill="auto"/>
            <w:vAlign w:val="center"/>
          </w:tcPr>
          <w:p w14:paraId="2C49554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9491D8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C3FE9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774428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332132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《中华人民共和国水法》第三十九条 国家实行河道采砂许可制度。河道采砂许可制度实施办法，由国务院规定。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在河道管理范围内采砂，影响河势稳定或者危及堤防安全的，有关县级以上人民政府水行政主管部门应当划定禁采区和规定禁采期，并予以公告。</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第七十七条 对违反本法第三十九条有关河道采砂许可制度规定的行政处罚，由国务院规定。</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1E1A92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《中华人民共和国河道管理条例》第四十四条 违反本条例规定，有下列行为之一的，</w:t>
            </w:r>
            <w:r>
              <w:rPr>
                <w:rFonts w:hint="default" w:asciiTheme="minorEastAsia" w:hAnsiTheme="minorEastAsia" w:eastAsiaTheme="minorEastAsia" w:cstheme="minorEastAsia"/>
                <w:spacing w:val="1"/>
                <w:sz w:val="15"/>
                <w:szCs w:val="15"/>
                <w:lang w:val="en-US" w:eastAsia="zh-CN"/>
              </w:rPr>
              <w:t>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（四）未经批准或者不按照河道主管机关的规定在河道管理范围内采砂、取土、淘金、弃置砂石或者淤泥、爆破、钻探、挖筑鱼塘的。</w:t>
            </w:r>
          </w:p>
        </w:tc>
        <w:tc>
          <w:tcPr>
            <w:tcW w:w="1800" w:type="dxa"/>
            <w:vAlign w:val="center"/>
          </w:tcPr>
          <w:p w14:paraId="7D1674E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《甘肃省实施&lt;中华人民共和国水法&gt;办法》第五十四条 违反本办法规定，有下列行为之一的，县级以上人民政府河道主管机关除责令其纠正违法行为、采取补救措施外，可以并处警告、罚款、没收非法所得；对有关责任人员，由其所在单位或者上级主管机关给予处分；构成犯罪的，依法追究刑事责任：</w:t>
            </w:r>
          </w:p>
          <w:p w14:paraId="4A0E23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（一）未经批准不按照河道主管机关的规定在河道管理范围内采砂、取土、淘金、弃置砂石或者淤泥、爆破、钻探、挖筑鱼塘的；</w:t>
            </w:r>
          </w:p>
          <w:p w14:paraId="02EF723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《甘肃省河道管理条例》第十四条 在河道管理范围内进行下列活动，必须报经水行政主管部门批准;涉及其他部门的，由水行政主管部门会同有关部门批准: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（一）采砂、取土、淘金、弃置砂石或者淤泥;</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（二）爆破、钻探、挖筑鱼塘。</w:t>
            </w:r>
          </w:p>
          <w:p w14:paraId="5024823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第四十条 违反本条例第十三条、第十六条规定的，依照《中华人民共和国水法》《中华人民共和国防洪法》《中华人民共和国水污染防治法》和《中华人民共和国河道管理条例》的处罚规定执行。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违反本条例规定的其他行为，法律、行政法规已有处罚规定的，依照其规定执行。</w:t>
            </w:r>
          </w:p>
        </w:tc>
        <w:tc>
          <w:tcPr>
            <w:tcW w:w="1125" w:type="dxa"/>
            <w:vAlign w:val="center"/>
          </w:tcPr>
          <w:p w14:paraId="5A7C7C7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26B5F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6B0C2FD">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BDD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E3F77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29</w:t>
            </w:r>
          </w:p>
        </w:tc>
        <w:tc>
          <w:tcPr>
            <w:tcW w:w="868" w:type="dxa"/>
            <w:vAlign w:val="center"/>
          </w:tcPr>
          <w:p w14:paraId="12781C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对未经毗邻各方协商一致，在界河河道内修建取水、引水、排水、阻水、蓄水、排渣工程及河道整治工程行为</w:t>
            </w:r>
            <w:r>
              <w:rPr>
                <w:rFonts w:hint="eastAsia" w:asciiTheme="minorEastAsia" w:hAnsiTheme="minorEastAsia" w:eastAsiaTheme="minorEastAsia" w:cstheme="minorEastAsia"/>
                <w:spacing w:val="1"/>
                <w:sz w:val="15"/>
                <w:szCs w:val="15"/>
                <w:lang w:val="en-US" w:eastAsia="zh-CN"/>
              </w:rPr>
              <w:t>的行政处罚</w:t>
            </w:r>
          </w:p>
        </w:tc>
        <w:tc>
          <w:tcPr>
            <w:tcW w:w="967" w:type="dxa"/>
            <w:shd w:val="clear" w:color="auto" w:fill="auto"/>
            <w:vAlign w:val="center"/>
          </w:tcPr>
          <w:p w14:paraId="3ED906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0A7266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748CB2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B777D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8ADBB1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B9D6F4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94EE2B9">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《甘肃省河道管理条例》第二十二条 在界河河道内修建取水、引水、排水、阻水、蓄水、排渣工程及河道整治工程，应当经毗邻各方协商一致，报上级水行政主管部门批准。</w:t>
            </w:r>
          </w:p>
          <w:p w14:paraId="0DFB3D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第三十六条 违反本条例第二十二条规定，且《中华人民共和国防洪法》未作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125" w:type="dxa"/>
            <w:vAlign w:val="center"/>
          </w:tcPr>
          <w:p w14:paraId="1F86F2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6CB4FA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36C09C8">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33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D7EE05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30</w:t>
            </w:r>
          </w:p>
        </w:tc>
        <w:tc>
          <w:tcPr>
            <w:tcW w:w="868" w:type="dxa"/>
            <w:vAlign w:val="center"/>
          </w:tcPr>
          <w:p w14:paraId="6BA3982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对未取得采砂许可证擅自采砂行为的行政处罚</w:t>
            </w:r>
          </w:p>
        </w:tc>
        <w:tc>
          <w:tcPr>
            <w:tcW w:w="967" w:type="dxa"/>
            <w:shd w:val="clear" w:color="auto" w:fill="auto"/>
            <w:vAlign w:val="center"/>
          </w:tcPr>
          <w:p w14:paraId="5BCE5A3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02B577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B43527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D7C31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026A7E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1E11E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2DF1F5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《甘肃省河道管理条例》第三十一条 从事河道采砂活动的单位和个人应当向县级以上人民政府水行政主管部门申请领取河道采砂许可证。</w:t>
            </w:r>
          </w:p>
          <w:p w14:paraId="0B6FC46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河道采砂涉及其他部门的，由其他部门办理相关手续后，报水行政主管部门申请领取河道采砂许可证。</w:t>
            </w:r>
          </w:p>
          <w:p w14:paraId="1A3E87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在县级以上行政区域界河河道内采砂的，由毗邻的县级以上人民政府水行政主管部门在达成协议的基础上，分别发放河道采砂许可证；未达成协议，不得单方面发放河道采砂许可证。</w:t>
            </w:r>
          </w:p>
          <w:p w14:paraId="4FDDF67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第三十八条第一款 违反本条例第三十一条规定的，由县级以上人民政府水行政主管部门责令停止违法行为、采取补救措施，没收违法所得，并处五万元以上十万元以下的罚款；对有关责任人员，由其所在单位或者上级主管机关依法给予处分；构成犯罪的，依法追究刑事责任。</w:t>
            </w:r>
          </w:p>
        </w:tc>
        <w:tc>
          <w:tcPr>
            <w:tcW w:w="1125" w:type="dxa"/>
            <w:vAlign w:val="center"/>
          </w:tcPr>
          <w:p w14:paraId="1BCC98D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073ADA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883E1B5">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DA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0F0E3B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31</w:t>
            </w:r>
          </w:p>
        </w:tc>
        <w:tc>
          <w:tcPr>
            <w:tcW w:w="868" w:type="dxa"/>
            <w:vAlign w:val="center"/>
          </w:tcPr>
          <w:p w14:paraId="59BEB8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未按照采砂许可证规定进行采砂行为的行政处罚</w:t>
            </w:r>
          </w:p>
        </w:tc>
        <w:tc>
          <w:tcPr>
            <w:tcW w:w="967" w:type="dxa"/>
            <w:shd w:val="clear" w:color="auto" w:fill="auto"/>
            <w:vAlign w:val="center"/>
          </w:tcPr>
          <w:p w14:paraId="204B7AA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3F0DF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2429C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1D8AC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F53251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A00768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0379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甘肃省河道管理条例》第三十三条第一款 河道采砂应当按照河道采砂许可证规定的开采地点、期限、范围、深度、总量、作业方式等内容进行。</w:t>
            </w:r>
          </w:p>
          <w:p w14:paraId="5519872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第三十八条第二款 违反本条例第三十三条第一款规定的，由县级以上人民政府水行政主管部门责令停止违法行为、采取补救措施，没收违法所得，并处三万元以上十万元以下的罚款；对有关责任人员，由其所在单位或者上级主管机关依法给予处分；构成犯罪的，依法追究刑事责任。</w:t>
            </w:r>
          </w:p>
        </w:tc>
        <w:tc>
          <w:tcPr>
            <w:tcW w:w="1125" w:type="dxa"/>
            <w:vAlign w:val="center"/>
          </w:tcPr>
          <w:p w14:paraId="533FC9E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29FED6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700F37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B2A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5D4DCC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32</w:t>
            </w:r>
          </w:p>
        </w:tc>
        <w:tc>
          <w:tcPr>
            <w:tcW w:w="868" w:type="dxa"/>
            <w:vAlign w:val="center"/>
          </w:tcPr>
          <w:p w14:paraId="10CED2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对在河道内擅自堆积砂石料或未及时清理、平整河道等行为的行政处罚</w:t>
            </w:r>
          </w:p>
        </w:tc>
        <w:tc>
          <w:tcPr>
            <w:tcW w:w="967" w:type="dxa"/>
            <w:shd w:val="clear" w:color="auto" w:fill="auto"/>
            <w:vAlign w:val="center"/>
          </w:tcPr>
          <w:p w14:paraId="388137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F52CE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F3485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E184D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AFFFB9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1B6C92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D4B373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《甘肃省河道管理条例》第三十三条第二款 河道采砂应当即时转运或者清除砂石料、弃料堆体，即时复平采砂坑道，运输砂石的车辆按指定进出场路线行驶。不得擅自在河道管理范围内堆放砂石料。河道采砂结束后应当即时清理、平整河道。</w:t>
            </w:r>
          </w:p>
          <w:p w14:paraId="18082AC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第三十九条 违反本条例第三十三条第二款规定，擅自在河道管理范围内堆砂或者未即时清理、平整河道的，由县级以上人民政府水行政主管部门责令停止违法行为、采取补救措施，并处一万元以上五万元以下的罚款；对有关责任人员，由其所在单位或者上级主管机关依法给予处分；构成犯罪的，依法追究刑事责任。</w:t>
            </w:r>
          </w:p>
        </w:tc>
        <w:tc>
          <w:tcPr>
            <w:tcW w:w="1125" w:type="dxa"/>
            <w:vAlign w:val="center"/>
          </w:tcPr>
          <w:p w14:paraId="10513E2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F0C749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A7E49B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489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F864E9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33</w:t>
            </w:r>
          </w:p>
        </w:tc>
        <w:tc>
          <w:tcPr>
            <w:tcW w:w="868" w:type="dxa"/>
            <w:vAlign w:val="center"/>
          </w:tcPr>
          <w:p w14:paraId="43DF362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对汛期违反防汛指挥部的规定或者指令的行政处罚</w:t>
            </w:r>
          </w:p>
        </w:tc>
        <w:tc>
          <w:tcPr>
            <w:tcW w:w="967" w:type="dxa"/>
            <w:shd w:val="clear" w:color="auto" w:fill="auto"/>
            <w:vAlign w:val="center"/>
          </w:tcPr>
          <w:p w14:paraId="460747F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4D163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842857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B66604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F796F5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F26A7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《中华人民共和国河道管理条例》第四十四条 违反本条例规定，有下列行为之一的，</w:t>
            </w:r>
            <w:r>
              <w:rPr>
                <w:rFonts w:hint="default" w:asciiTheme="minorEastAsia" w:hAnsiTheme="minorEastAsia" w:eastAsiaTheme="minorEastAsia" w:cstheme="minorEastAsia"/>
                <w:spacing w:val="1"/>
                <w:sz w:val="15"/>
                <w:szCs w:val="15"/>
                <w:lang w:val="en-US" w:eastAsia="zh-CN"/>
              </w:rPr>
              <w:t>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（八）汛期违反防汛指挥部的规定或者指令的。</w:t>
            </w:r>
          </w:p>
        </w:tc>
        <w:tc>
          <w:tcPr>
            <w:tcW w:w="1800" w:type="dxa"/>
            <w:vAlign w:val="center"/>
          </w:tcPr>
          <w:p w14:paraId="3BF1C9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《甘肃省实施&lt;中华人民共和国防洪法&gt;办法》第二十九条 在汛期，水库、水电站、闸坝和其他水工程设施的运用，应当服从防汛指挥机构的调度指挥和监督，严格执行已批准的汛期调度运用计划。</w:t>
            </w:r>
          </w:p>
          <w:p w14:paraId="49D520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在汛期，水库不得擅自在汛期限制水位以上蓄水，其汛期限制水位以上的防洪库容的运用，必须服从防汛指挥机构的调度指挥和监督。</w:t>
            </w:r>
          </w:p>
          <w:p w14:paraId="337AB2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水库在泄洪前，水库管理机构应当及时向防汛指挥机构和下游人民政府通报水情。有关人民政府应当及时做好人员转移和防洪工作。</w:t>
            </w:r>
          </w:p>
          <w:p w14:paraId="1BC9382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tc>
        <w:tc>
          <w:tcPr>
            <w:tcW w:w="1125" w:type="dxa"/>
            <w:vAlign w:val="center"/>
          </w:tcPr>
          <w:p w14:paraId="1698545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7EC14B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9B6031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4D0E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2A1A67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34</w:t>
            </w:r>
          </w:p>
        </w:tc>
        <w:tc>
          <w:tcPr>
            <w:tcW w:w="868" w:type="dxa"/>
            <w:vAlign w:val="center"/>
          </w:tcPr>
          <w:p w14:paraId="058C5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对侵占、毁坏水工程及堤防、护岸等有关设施，毁坏防汛、水文监测、水文地质监测设施，在水工程保护范围内从事影响水工程运行和危害水工程安全的活动等行为的行政处罚</w:t>
            </w:r>
          </w:p>
        </w:tc>
        <w:tc>
          <w:tcPr>
            <w:tcW w:w="967" w:type="dxa"/>
            <w:shd w:val="clear" w:color="auto" w:fill="auto"/>
            <w:vAlign w:val="center"/>
          </w:tcPr>
          <w:p w14:paraId="12BE14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C98E0E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6D785B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F4669B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817C43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《中华人民共和国水法》第七十二条 有下列行为之一，构成犯罪的，依照刑法的有关规定追究刑事责任；尚不够刑事处罚，且防洪法未作规定的，由</w:t>
            </w:r>
            <w:r>
              <w:rPr>
                <w:rFonts w:hint="default" w:asciiTheme="minorEastAsia" w:hAnsiTheme="minorEastAsia" w:eastAsiaTheme="minorEastAsia" w:cstheme="minorEastAsia"/>
                <w:spacing w:val="1"/>
                <w:sz w:val="15"/>
                <w:szCs w:val="15"/>
                <w:lang w:val="en-US" w:eastAsia="zh-CN"/>
              </w:rPr>
              <w:t>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（一）侵占、毁坏水工程及堤防、护岸等有关设施，毁坏防汛、水文监测、水文地质监测设施的。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（二）在水工程保护范围内，从事影响水工程运行和危害水工程安全的爆破、打井、采石、取土等活动的。 </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402C4205">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7F61CC82">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（二）在堤防、护堤地建房、放牧、开渠、打井、挖窖、葬坟、晒粮、存放物料、开采地下资源、进行考古发掘以及开展集市贸易活动的；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（一）损毁堤防、护岸、闸坝、水工程建筑物，损毁防汛设施、水文监测和测量设施、河岸地质监测设施以及通信照明等设施；</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（二）在堤防安全保护区内进行打井、钻探、爆破、挖筑鱼塘、采石、取土等危害堤防安全的活动的；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（三）非管理人员操作河道上的涵闸闸门或者干扰河道管理单位正常工作的。《水库大坝安全管理条例》第二十九条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（一）毁坏大坝或者其观测、通信、动力、照明、交通、消防等管理设施的；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（二）在大坝管理和保护范围内进行爆破、打井、采石、采矿、取土、挖沙、修坟等危害大坝安全活动的；</w:t>
            </w:r>
          </w:p>
          <w:p w14:paraId="6E000E09">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（三）擅自操作大坝的泄洪闸门、输水库闸门以及其他设施，破坏大坝正常运行的；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（五）在坝体修建码头、渠道或者堆放杂物、晾晒粮草的；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（六）擅自在大坝管理和保护范围内修建码头、鱼塘的。</w:t>
            </w:r>
          </w:p>
          <w:p w14:paraId="435CDCB9">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《农田水利条例》第四十四条 违反本条例规定，侵占、损毁农田水利工程设施，以及有危害农田水利工程设施安全的爆破、打井、采石、取土等行为的，依照《中华人民共和国水法》的规定处理。</w:t>
            </w:r>
          </w:p>
        </w:tc>
        <w:tc>
          <w:tcPr>
            <w:tcW w:w="1800" w:type="dxa"/>
            <w:vAlign w:val="center"/>
          </w:tcPr>
          <w:p w14:paraId="0F47AB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《甘肃省实施&lt;中华人民共和国水法&gt;办法》第五十五条 违反本办法规定，有下列行为之一，构成犯罪的，依法追究刑事责任；尚不够刑事处罚，且《中华人民共和国防洪法》未作规定的，由县级以上人民政府水行政主管部门责令停止违法行为，采取补救措施，处一万元以上五万元以下罚款；违反治安管理处罚法的，由公安机关依法给予治安管理处罚；给他人造成损失的，依法承担赔偿责任：</w:t>
            </w:r>
          </w:p>
          <w:p w14:paraId="318B2BB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（一）在依法划定的水工程保护范围内，从事影响水工程运行和危害水工程安全的爆破、打井、采石、取土活动的；</w:t>
            </w:r>
          </w:p>
          <w:p w14:paraId="4F672B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（二）侵占、毁坏水工程及堤防、护岸等有关设施，毁坏防汛、水文监测、水文地质监测设施的。</w:t>
            </w:r>
          </w:p>
          <w:p w14:paraId="5FF6EEB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违反本办法规定，在依法划定的水工程保护范围内，从事影响水工程运行和危害水工程安全的采砂、淘金、建房、建窑、建坟等活动的，依照有关法律、法规的规定予以处罚。《甘肃省实施&lt;中华人民共和国防洪法&gt;办法》第十二条第二款 在防洪工程设施保护范围内，禁止爆破、打井、钻探、采石、采矿、淘金、挖砂、取土、建房、建窑、建坟等危害防洪工程设施安全和影响防洪抢险工作的活动。</w:t>
            </w:r>
          </w:p>
          <w:p w14:paraId="6FC68B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第二十条 禁止在坝体修建码头、渠道、堆放杂物、晾晒粮草。在大坝管理和保护范围内修建码头、鱼塘的，须经大坝主管部门批准，并与坝脚和泄水、输水建筑物保持一定距离，不得影响大坝安全、工程管理和抢险工作。</w:t>
            </w:r>
          </w:p>
          <w:p w14:paraId="2D96334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违反本办法第十二条第二款规定的，由水行政主管部门责令停止违法行为，采取补救措施，处一万元以上五万元以下罚款；违反治安管理处罚法的，由公安机关依法给予治安管理处罚；给他人造成损失的，依法承担赔偿责任；构成犯罪的，依法追究刑事责任。</w:t>
            </w:r>
          </w:p>
          <w:p w14:paraId="70F8BF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05D7CDC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《甘肃省河道管理条例》第十六条 禁止损毁堤防、护岸、闸坝等水工程建筑物和防汛设施、水文监测和测量设施、河岸地质监测设施以及通信照明等设施。</w:t>
            </w:r>
          </w:p>
          <w:p w14:paraId="2F08A1C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第四十条 违反本条例第十三条、第十六条规定的，依照《中华人民共和国水法》《中华人民共和国防洪法》《中华人民共和国水污染防治法》和《中华人民共和国河道管理条例》的处罚规定执行。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违反本条例规定的其他行为，法律、行政法规已有处罚规定的，依照其规定执行。</w:t>
            </w:r>
          </w:p>
          <w:p w14:paraId="6BC91DE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6BD486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436E4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违反本办法的其他行为，法律、法规已有处罚规定的，从其规定。</w:t>
            </w:r>
          </w:p>
        </w:tc>
        <w:tc>
          <w:tcPr>
            <w:tcW w:w="604" w:type="dxa"/>
            <w:vAlign w:val="center"/>
          </w:tcPr>
          <w:p w14:paraId="2A85D285">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3B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333EC7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35</w:t>
            </w:r>
          </w:p>
        </w:tc>
        <w:tc>
          <w:tcPr>
            <w:tcW w:w="868" w:type="dxa"/>
            <w:vAlign w:val="center"/>
          </w:tcPr>
          <w:p w14:paraId="29F2CE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对天然河道改为暗河（渠）行为的行政处罚</w:t>
            </w:r>
          </w:p>
        </w:tc>
        <w:tc>
          <w:tcPr>
            <w:tcW w:w="967" w:type="dxa"/>
            <w:shd w:val="clear" w:color="auto" w:fill="auto"/>
            <w:vAlign w:val="center"/>
          </w:tcPr>
          <w:p w14:paraId="2738960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6161E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B43A6D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F32D3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C1928B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589792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BDC64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《甘肃省河道管理条例》第十八条 江河的故道、旧堤、原有工程设施等，不得擅自填堵、占用或者拆毁。</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城乡建设不得降低河道水系功能，不得将天然河道改为暗河（渠），不得擅自填堵、缩减原有河道沟叉、贮水湖塘洼淀和废除原有防洪堤岸；确需填堵、缩减或者废除的，应当科学论证，经有管辖权的水行政主管部门同意，报同级人民政府批准。</w:t>
            </w:r>
          </w:p>
          <w:p w14:paraId="1C648B3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第三十四条 违反本条例第十八条第二款规定，将天然河道改为暗河（渠）的，由县级以上人民政府水行政主管部门责令停止违法行为，限期拆除违法建筑物、构筑物，恢复原状；逾期不拆除、不恢复原状的，强行拆除，所需费用由违法单位或者个人负担，并处一万元以上十万元以下的罚款。</w:t>
            </w:r>
          </w:p>
        </w:tc>
        <w:tc>
          <w:tcPr>
            <w:tcW w:w="1125" w:type="dxa"/>
            <w:vAlign w:val="center"/>
          </w:tcPr>
          <w:p w14:paraId="5A90568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ED605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B86870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28D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6F1061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36</w:t>
            </w:r>
          </w:p>
        </w:tc>
        <w:tc>
          <w:tcPr>
            <w:tcW w:w="868" w:type="dxa"/>
            <w:vAlign w:val="center"/>
          </w:tcPr>
          <w:p w14:paraId="129B60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对在河道范围内的拦水、蓄水工程作业未按照调度方案运行的行政处罚</w:t>
            </w:r>
          </w:p>
        </w:tc>
        <w:tc>
          <w:tcPr>
            <w:tcW w:w="967" w:type="dxa"/>
            <w:shd w:val="clear" w:color="auto" w:fill="auto"/>
            <w:vAlign w:val="center"/>
          </w:tcPr>
          <w:p w14:paraId="0A548B5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080493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CE8AAC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732794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35413F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FC00EF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0C6A6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《甘肃省河道管理条例》第二十条 河道管理范围内的拦水、蓄水工程作业，应当按照调度方案运行，保证河道合理生态流量，保护河道生态环境，保障河道生态安全。</w:t>
            </w:r>
          </w:p>
          <w:p w14:paraId="4F95BB0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第三十五条 违反本条例第二十条规定的，由县级以上人民政府水行政主管部门责令改正，可处五万元以上十万元以下的罚款。</w:t>
            </w:r>
          </w:p>
        </w:tc>
        <w:tc>
          <w:tcPr>
            <w:tcW w:w="1125" w:type="dxa"/>
            <w:vAlign w:val="center"/>
          </w:tcPr>
          <w:p w14:paraId="787D38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57D2DF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15CB0F7">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D13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E7C54F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37</w:t>
            </w:r>
          </w:p>
        </w:tc>
        <w:tc>
          <w:tcPr>
            <w:tcW w:w="868" w:type="dxa"/>
            <w:vAlign w:val="center"/>
          </w:tcPr>
          <w:p w14:paraId="1163515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对已登记的大坝有关安全的数据和情况发生变更而未及时申报换证或在具体事项办理中有弄虚作假行为的行政处罚</w:t>
            </w:r>
          </w:p>
        </w:tc>
        <w:tc>
          <w:tcPr>
            <w:tcW w:w="967" w:type="dxa"/>
            <w:shd w:val="clear" w:color="auto" w:fill="auto"/>
            <w:vAlign w:val="center"/>
          </w:tcPr>
          <w:p w14:paraId="617165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B40742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91639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F28F95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0BCB1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EED563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A8597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33077D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《水库大坝注册登记办法》第十一条 经发现已登记的大坝有关安全的数据和情况发生变更而未及时申报换证或在具体事项办理中有弄虚作假行为，由</w:t>
            </w:r>
            <w:r>
              <w:rPr>
                <w:rFonts w:hint="default" w:asciiTheme="minorEastAsia" w:hAnsiTheme="minorEastAsia" w:eastAsiaTheme="minorEastAsia" w:cstheme="minorEastAsia"/>
                <w:spacing w:val="1"/>
                <w:sz w:val="15"/>
                <w:szCs w:val="15"/>
                <w:lang w:val="en-US" w:eastAsia="zh-CN"/>
              </w:rPr>
              <w:t>县级以上水库大坝主管部门对大坝管理单位处以警告或1000元以下罚款，对有关责任人员由其上级主管部门给予行政处分。</w:t>
            </w:r>
          </w:p>
        </w:tc>
        <w:tc>
          <w:tcPr>
            <w:tcW w:w="1513" w:type="dxa"/>
            <w:vAlign w:val="center"/>
          </w:tcPr>
          <w:p w14:paraId="39495B7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C5CBF78">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36C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7A19DF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38</w:t>
            </w:r>
          </w:p>
        </w:tc>
        <w:tc>
          <w:tcPr>
            <w:tcW w:w="868" w:type="dxa"/>
            <w:vAlign w:val="center"/>
          </w:tcPr>
          <w:p w14:paraId="2D7EF01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对在洪泛区、蓄滞洪区内建设非防洪建设项目，未编制洪水影响评价报告或者洪水影响评价报告未经审查批准开工建设等行为的行政处罚</w:t>
            </w:r>
          </w:p>
        </w:tc>
        <w:tc>
          <w:tcPr>
            <w:tcW w:w="967" w:type="dxa"/>
            <w:shd w:val="clear" w:color="auto" w:fill="auto"/>
            <w:vAlign w:val="center"/>
          </w:tcPr>
          <w:p w14:paraId="32BE9A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05079F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1FCDD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777F69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3DEEE9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w:t>
            </w:r>
            <w:r>
              <w:rPr>
                <w:rFonts w:hint="default" w:asciiTheme="minorEastAsia" w:hAnsiTheme="minorEastAsia" w:eastAsiaTheme="minorEastAsia" w:cstheme="minorEastAsia"/>
                <w:spacing w:val="1"/>
                <w:sz w:val="15"/>
                <w:szCs w:val="15"/>
                <w:lang w:val="en-US" w:eastAsia="zh-CN"/>
              </w:rPr>
              <w:t>有关水行政主管部门审查批准的，建设单位不得开工建设。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14:paraId="7FE16179">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    违反本法第三十三条第二款规定，防洪工程设施未经验收，即将建设项目投入生产或者使用的，责令停止生产或者使用，限期验收防洪工程设施，可以处五万元以下的罚款。</w:t>
            </w:r>
          </w:p>
          <w:p w14:paraId="27B69F7A">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p w14:paraId="4740FFF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81704C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E17301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《甘肃省实施&lt;中华人民共和国防洪法&gt;办法》第四十五条 违反本办法第十五条、第十六条、第十七条、第二十条规定的行为，依照《中华人民共和国防洪法》《中华人民共和国水法》《中华人民共和国河道管理条例》《水库大坝安全管理条例》的处罚规定执行；</w:t>
            </w:r>
          </w:p>
          <w:p w14:paraId="540EEF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违反本办法规定的其他行为，法律、行政法规已有处罚规定的，依照其规定执行。</w:t>
            </w:r>
          </w:p>
        </w:tc>
        <w:tc>
          <w:tcPr>
            <w:tcW w:w="1125" w:type="dxa"/>
            <w:vAlign w:val="center"/>
          </w:tcPr>
          <w:p w14:paraId="6BC61A1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3B3787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5ED27C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CCE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53F57F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39</w:t>
            </w:r>
          </w:p>
        </w:tc>
        <w:tc>
          <w:tcPr>
            <w:tcW w:w="868" w:type="dxa"/>
            <w:vAlign w:val="center"/>
          </w:tcPr>
          <w:p w14:paraId="3A6A11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对水库、水电站、拦河闸坝等工程的管理单位以及其他经营工程设施的经营者拒不服从统一调度和指挥行为的行政处罚</w:t>
            </w:r>
          </w:p>
        </w:tc>
        <w:tc>
          <w:tcPr>
            <w:tcW w:w="967" w:type="dxa"/>
            <w:shd w:val="clear" w:color="auto" w:fill="auto"/>
            <w:vAlign w:val="center"/>
          </w:tcPr>
          <w:p w14:paraId="5C3FA54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2649CA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24AF15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D6A36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A4F9E3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4901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《中华人民共和国抗旱条例》第六十条 违反本条例规定，水库、水电站、拦河闸坝等工程的管理单位以及其他经营工程设施的经营者拒不服从统一调度和指挥的，由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县级以上人民政府水行政主管部门或者流域管理机构责令改正，给予警告；拒不改正的，强制执行，处1万元以上5万元以下的罚款。</w:t>
            </w:r>
          </w:p>
        </w:tc>
        <w:tc>
          <w:tcPr>
            <w:tcW w:w="1800" w:type="dxa"/>
            <w:vAlign w:val="center"/>
          </w:tcPr>
          <w:p w14:paraId="2E36F42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F71BF7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3A807D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96A515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AF9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385C85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40</w:t>
            </w:r>
          </w:p>
        </w:tc>
        <w:tc>
          <w:tcPr>
            <w:tcW w:w="868" w:type="dxa"/>
            <w:vAlign w:val="center"/>
          </w:tcPr>
          <w:p w14:paraId="12997F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对侵占、破坏水源和抗旱设施行为的行政处罚</w:t>
            </w:r>
          </w:p>
        </w:tc>
        <w:tc>
          <w:tcPr>
            <w:tcW w:w="967" w:type="dxa"/>
            <w:shd w:val="clear" w:color="auto" w:fill="auto"/>
            <w:vAlign w:val="center"/>
          </w:tcPr>
          <w:p w14:paraId="2B62DE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206CE9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2472E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7DC51D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A5218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185B96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《中华人民共和国抗旱条例》第六十一条 违反本条例规定，侵占、破坏水源和抗旱设施的，由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800" w:type="dxa"/>
            <w:vAlign w:val="center"/>
          </w:tcPr>
          <w:p w14:paraId="6702C8C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31335C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E5316E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F5EE5A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480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686454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41</w:t>
            </w:r>
          </w:p>
        </w:tc>
        <w:tc>
          <w:tcPr>
            <w:tcW w:w="868" w:type="dxa"/>
            <w:vAlign w:val="center"/>
          </w:tcPr>
          <w:p w14:paraId="1A854BA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对抢水、非法引水、截水或者哄抢抗旱物资行为的行政处罚</w:t>
            </w:r>
          </w:p>
        </w:tc>
        <w:tc>
          <w:tcPr>
            <w:tcW w:w="967" w:type="dxa"/>
            <w:shd w:val="clear" w:color="auto" w:fill="auto"/>
            <w:vAlign w:val="center"/>
          </w:tcPr>
          <w:p w14:paraId="0F86A7C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14FA5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BA68F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D7079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051C1C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EF6718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《中华人民共和国抗旱条例》第六十二条 违反本条例规定，抢水、非法引水、截水或者哄抢抗旱物资的，由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县级以上人民政府水行政主管部门或者流域管理机构责令停止违法行为，予以警告；构成违反治安管理行为的，依照《中华人民共和国治安管理处罚法》的规定处罚；构成犯罪的，依法追究刑事责任。</w:t>
            </w:r>
          </w:p>
        </w:tc>
        <w:tc>
          <w:tcPr>
            <w:tcW w:w="1800" w:type="dxa"/>
            <w:vAlign w:val="center"/>
          </w:tcPr>
          <w:p w14:paraId="6C6C7D7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75AB54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5D5776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40E0EC5">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939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9F27FF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42</w:t>
            </w:r>
          </w:p>
        </w:tc>
        <w:tc>
          <w:tcPr>
            <w:tcW w:w="868" w:type="dxa"/>
            <w:vAlign w:val="center"/>
          </w:tcPr>
          <w:p w14:paraId="6C0E795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对阻碍、威胁防汛抗旱指挥机构、水行政主管部门或者流域管理机构的工作人员依法执行职务行为的行政处罚</w:t>
            </w:r>
          </w:p>
        </w:tc>
        <w:tc>
          <w:tcPr>
            <w:tcW w:w="967" w:type="dxa"/>
            <w:shd w:val="clear" w:color="auto" w:fill="auto"/>
            <w:vAlign w:val="center"/>
          </w:tcPr>
          <w:p w14:paraId="5626B65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15EA63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18D0E5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1A3E2B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AAFE3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3876D3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《中华人民共和国抗旱条例》第六十三条 违反本条例规定，阻碍、威胁防汛抗旱指挥机构、水行政主管部门或者流域管理机构的工作人员依法执行职务的，由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县级以上人民政府水行政主管部门或者流域管理机构责令改正，予以警告；构成违反治安管理行为的，依照《中华人民共和国治安管理处罚法》的规定处罚；构成犯罪的，依法追究刑事责任。</w:t>
            </w:r>
          </w:p>
        </w:tc>
        <w:tc>
          <w:tcPr>
            <w:tcW w:w="1800" w:type="dxa"/>
            <w:vAlign w:val="center"/>
          </w:tcPr>
          <w:p w14:paraId="532A171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1495D2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A8A66D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4B633B0">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334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337B0A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43</w:t>
            </w:r>
          </w:p>
        </w:tc>
        <w:tc>
          <w:tcPr>
            <w:tcW w:w="868" w:type="dxa"/>
            <w:vAlign w:val="center"/>
          </w:tcPr>
          <w:p w14:paraId="2EB7978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对在崩塌、滑坡危险区或者泥石流易发区从事取土、挖砂、采石等可能造成水土流失活动行为的行政处罚</w:t>
            </w:r>
          </w:p>
        </w:tc>
        <w:tc>
          <w:tcPr>
            <w:tcW w:w="967" w:type="dxa"/>
            <w:shd w:val="clear" w:color="auto" w:fill="auto"/>
            <w:vAlign w:val="center"/>
          </w:tcPr>
          <w:p w14:paraId="578D614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C7400C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3C36F6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14C9C7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9AEDFA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《中华人民共和国水土保持法》第四十八条 违反本法规定，在崩塌、滑坡危险区或者泥石流易发区从事取土、挖砂、采石等可能造成水土流失的活动的，由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县级以上地方人民政府水行政主管部门责令停止违法行为，没收违法所得，对个人处一千元以上一万元以下的罚款，对单位处二万元以上二十万元以下的罚款。</w:t>
            </w:r>
            <w:r>
              <w:rPr>
                <w:rFonts w:hint="eastAsia" w:asciiTheme="minorEastAsia" w:hAnsiTheme="minorEastAsia" w:eastAsiaTheme="minorEastAsia" w:cstheme="minorEastAsia"/>
                <w:spacing w:val="1"/>
                <w:sz w:val="15"/>
                <w:szCs w:val="15"/>
                <w:lang w:val="en-US" w:eastAsia="zh-CN"/>
              </w:rPr>
              <w:t>《中华人民共和国青藏高原生态保护法》第五十四条 违反本法规定，在青藏高原有下列行为之一的，依照有关法律法规的规定从重处罚：</w:t>
            </w:r>
          </w:p>
          <w:p w14:paraId="1E6D78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（三）在水土流失严重、生态脆弱的区域开展可能造成水土流失的生产建设活动。</w:t>
            </w:r>
          </w:p>
          <w:p w14:paraId="26A1D04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3F3B33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C739F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《甘肃省水土保持条例》第四十条 违反本条例规定，在崩塌、滑坡危险区或者泥石流易发区从事生产建设活动及取土、挖砂、采石等可能造成水土流失的，由县级以上人民政府水土保持管理部门责令停止违法行为，没收违法所得，并按下列标准处以罚款：</w:t>
            </w:r>
          </w:p>
          <w:p w14:paraId="568FE73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(一)个人取土、挖砂、采石等十立方米以下的处一千元的罚款，十立方米以上五十立方米以下的处二千元以上五千元以下的罚款，五十立方米以上的处五千元以上一万元以下的罚款;</w:t>
            </w:r>
          </w:p>
          <w:p w14:paraId="4C11AF3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(二)单位取土、挖砂、采石等十立方米以下的处二万元的罚款，十立方米以上五十立方米以下的处二万元以上十万元以下的罚款，五十立方米以上的处十万元以上二十万元以下的罚款。</w:t>
            </w:r>
          </w:p>
        </w:tc>
        <w:tc>
          <w:tcPr>
            <w:tcW w:w="1125" w:type="dxa"/>
            <w:vAlign w:val="center"/>
          </w:tcPr>
          <w:p w14:paraId="2A27B42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7D3DC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240F28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736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3EA706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44</w:t>
            </w:r>
          </w:p>
        </w:tc>
        <w:tc>
          <w:tcPr>
            <w:tcW w:w="868" w:type="dxa"/>
            <w:vAlign w:val="center"/>
          </w:tcPr>
          <w:p w14:paraId="3710B13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对在禁止开垦坡度以上陡坡地开垦种植农作物，或者在禁止开垦、开发的植物保护带内开垦、开发行为的行政处罚</w:t>
            </w:r>
          </w:p>
        </w:tc>
        <w:tc>
          <w:tcPr>
            <w:tcW w:w="967" w:type="dxa"/>
            <w:shd w:val="clear" w:color="auto" w:fill="auto"/>
            <w:vAlign w:val="center"/>
          </w:tcPr>
          <w:p w14:paraId="6FC7194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4FDAC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982AED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0D0F8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184334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800" w:type="dxa"/>
            <w:vAlign w:val="center"/>
          </w:tcPr>
          <w:p w14:paraId="3F2F55D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6E9BBB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《甘肃省水土保持条例》第四十三条 违反本条例规定，在二十五度以上陡坡地开垦种植农作物，或者在禁止开垦、开采的区域开垦、开采的，由县级以上人民政府水土保持管理部门责令停止违法行为，采取退耕、恢复植被等补救措施，并按下列标准处以罚款：</w:t>
            </w:r>
          </w:p>
          <w:p w14:paraId="1FF3D50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(一)对个人开垦、开采面积在一百平方米以下的处每平方米一元的罚款，一百平方米以上的处每平方米二元的罚款;</w:t>
            </w:r>
          </w:p>
          <w:p w14:paraId="5544713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(二)对单位开垦、开采面积在一百平方米以下的处每平方米五元的罚款，一百平方米以上的处每平方米十元的罚款。</w:t>
            </w:r>
          </w:p>
        </w:tc>
        <w:tc>
          <w:tcPr>
            <w:tcW w:w="1125" w:type="dxa"/>
            <w:vAlign w:val="center"/>
          </w:tcPr>
          <w:p w14:paraId="0D7DE81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448FA7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D7208E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753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D6C51B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45</w:t>
            </w:r>
          </w:p>
        </w:tc>
        <w:tc>
          <w:tcPr>
            <w:tcW w:w="868" w:type="dxa"/>
            <w:vAlign w:val="center"/>
          </w:tcPr>
          <w:p w14:paraId="5AD498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对采集发菜，或者在水土流失重点预防区和重点治理区铲草皮、挖树兜、滥挖虫草、甘草、麻黄等行为的行政处罚</w:t>
            </w:r>
          </w:p>
        </w:tc>
        <w:tc>
          <w:tcPr>
            <w:tcW w:w="967" w:type="dxa"/>
            <w:shd w:val="clear" w:color="auto" w:fill="auto"/>
            <w:vAlign w:val="center"/>
          </w:tcPr>
          <w:p w14:paraId="518D3A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1CEDC9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D4A89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C68F5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5F7E93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《中华人民共和国水土保持法》第五十一条第一款 违反本法规定，采集发菜，或者在水土流失重点预防区和重点治理区铲草皮、挖树兜、滥挖虫草、甘草、麻黄等的，由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县级以上地方人民政府水行政主管部门责令停止违法行为，采取补救措施，没收违法所得，并处违法所得一倍以上五倍以下的罚款；没有违法所得的，可以处五万元以下的罚款。</w:t>
            </w:r>
          </w:p>
        </w:tc>
        <w:tc>
          <w:tcPr>
            <w:tcW w:w="1800" w:type="dxa"/>
            <w:vAlign w:val="center"/>
          </w:tcPr>
          <w:p w14:paraId="5213921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03A43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《甘肃省水土保持条例》第四十一条 违反本条例规定，采集发菜或者在水土流失重点预防区和重点治理区铲草皮，挖树兜，滥挖虫草、苁蓉、锁阳、甘草和麻黄等的，由县级以上人民政府水土保持管理部门责令停止违法行为，采取补救措施，没收违法所得，并按下列标准处以罚款：</w:t>
            </w:r>
          </w:p>
          <w:p w14:paraId="374D5B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(一)有违法所得、造成水土流失危害较轻的处违法所得一倍以上三倍以下的罚款。没有违法所得、造成水土流失危害较轻的处一万元以下的罚款;</w:t>
            </w:r>
          </w:p>
          <w:p w14:paraId="3CB8E8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(二)有违法所得、造成水土流失危害严重的处违法所得三倍以上五倍以下的罚款。没有违法所得、造成水土流失危害严重的处五万元以下的罚款。</w:t>
            </w:r>
          </w:p>
          <w:p w14:paraId="777546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在草原地区有前款规定违法行为的，依照《中华人民共和国草原法》等法律法规的规定处罚。</w:t>
            </w:r>
          </w:p>
        </w:tc>
        <w:tc>
          <w:tcPr>
            <w:tcW w:w="1125" w:type="dxa"/>
            <w:vAlign w:val="center"/>
          </w:tcPr>
          <w:p w14:paraId="5A69437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81BC04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B88B350">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384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8AA0C4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46</w:t>
            </w:r>
          </w:p>
        </w:tc>
        <w:tc>
          <w:tcPr>
            <w:tcW w:w="868" w:type="dxa"/>
            <w:vAlign w:val="center"/>
          </w:tcPr>
          <w:p w14:paraId="5EA061A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对在林区采伐林木不依法采取防止水土流失措施，造成水土流失的行政处罚</w:t>
            </w:r>
          </w:p>
        </w:tc>
        <w:tc>
          <w:tcPr>
            <w:tcW w:w="967" w:type="dxa"/>
            <w:shd w:val="clear" w:color="auto" w:fill="auto"/>
            <w:vAlign w:val="center"/>
          </w:tcPr>
          <w:p w14:paraId="2B7AF8A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EF558D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242CAD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9DCDBD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2902B7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《中华人民共和国水土保持法》第五十二条 在林区采伐林木不依法采取防止水土流失措施的，由</w:t>
            </w:r>
            <w:r>
              <w:rPr>
                <w:rFonts w:hint="default" w:asciiTheme="minorEastAsia" w:hAnsiTheme="minorEastAsia" w:eastAsiaTheme="minorEastAsia" w:cstheme="minorEastAsia"/>
                <w:spacing w:val="1"/>
                <w:sz w:val="15"/>
                <w:szCs w:val="15"/>
                <w:lang w:val="en-US" w:eastAsia="zh-CN"/>
              </w:rPr>
              <w:t>县级以上地方人民政府林业主管部门、水行政主管部门责令限期改正，采取补救措施；造成水土流失的，由水行政主管部门按照造成水土流失的面积处每平方米二元以上十元以下的罚款。</w:t>
            </w:r>
          </w:p>
          <w:p w14:paraId="12DC8E0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《中华人民共和国青藏高原生态保护法》第五十四条 违反本法规定，在青藏高原有下列行为之一的，依照有关法律法规的规定从重处罚：</w:t>
            </w:r>
          </w:p>
          <w:p w14:paraId="705EBF4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（三）在水土流失严重、生态脆弱的区域开展可能造成水土流失的生产建设活动。</w:t>
            </w:r>
          </w:p>
        </w:tc>
        <w:tc>
          <w:tcPr>
            <w:tcW w:w="1800" w:type="dxa"/>
            <w:vAlign w:val="center"/>
          </w:tcPr>
          <w:p w14:paraId="682B214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368C9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《甘肃省水土保持条例》第四十二条 违反本条例规定，在林区采伐林木不依法采取防止水土流失措施的，由县级以上人民政府林业主管部门或者水土保持管理部门责令限期改正，采取补救措施;造成水土流失的，由水土保持管理部门按下列标准处以罚款：</w:t>
            </w:r>
          </w:p>
          <w:p w14:paraId="52AD875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(一)面积在一百平方米以下的处每平方米二元以上五元以下的罚款;</w:t>
            </w:r>
          </w:p>
          <w:p w14:paraId="0E84AE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(二)面积在一百平方米以上的处每平方米五元以上十元以下的罚款。</w:t>
            </w:r>
          </w:p>
        </w:tc>
        <w:tc>
          <w:tcPr>
            <w:tcW w:w="1125" w:type="dxa"/>
            <w:vAlign w:val="center"/>
          </w:tcPr>
          <w:p w14:paraId="4A67174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41F337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2736C1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DE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836C97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47</w:t>
            </w:r>
          </w:p>
        </w:tc>
        <w:tc>
          <w:tcPr>
            <w:tcW w:w="868" w:type="dxa"/>
            <w:vAlign w:val="center"/>
          </w:tcPr>
          <w:p w14:paraId="3AA51F8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对依法应当编制水土保持方案的生产建设项目，未编制水土保持方案或者编制的水土保持方案未经批准而开工建设等行为的行政处罚</w:t>
            </w:r>
          </w:p>
        </w:tc>
        <w:tc>
          <w:tcPr>
            <w:tcW w:w="967" w:type="dxa"/>
            <w:shd w:val="clear" w:color="auto" w:fill="auto"/>
            <w:vAlign w:val="center"/>
          </w:tcPr>
          <w:p w14:paraId="602CA0A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EF8A7E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4F256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6A0E93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FF0A9A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《中华人民共和国水土保持法》第五十三条 违反本法规定，有下列行为之一的，由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（一）依法应当编制水土保持方案的生产建设项目，未编制水土保持方案或者编制的水土保持方案未经批准而开工建设的；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（二）生产建设项目的地点、规模发生重大变化，未补充、修改水土保持方案或者补充、修改的水土保持方案未经原审批机关批准的；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（三）水土保持方案实施过程中，未经原审批机关批准，对水土保持措施作出重大变更的。</w:t>
            </w:r>
          </w:p>
        </w:tc>
        <w:tc>
          <w:tcPr>
            <w:tcW w:w="1800" w:type="dxa"/>
            <w:vAlign w:val="center"/>
          </w:tcPr>
          <w:p w14:paraId="458CFC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C18ED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《甘肃省水土保持条例》第四十四条 违反本条例规定，有下列行为之一的，由县级以上人民政府水土保持管理部门责令停止违法行为，限期补办手续;逾期不补办手续的，按下列标准处以罚款;对生产建设单位直接负责的主管人员和其他直接责任人员依法给予处分：</w:t>
            </w:r>
          </w:p>
          <w:p w14:paraId="4028047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(一)依法应当编制水土保持方案的生产建设项目，未编制水土保持方案或者编制的水土保持方案未经批准而开工建设的,处三十万元以上五十万元以下的罚款;</w:t>
            </w:r>
          </w:p>
          <w:p w14:paraId="5D05DBC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(二)生产建设项目的地点、规模发生重大变化，未补充、修改水土保持方案或者补充、修改的水土保持方案未经原审批机关批准的,处十万元以上三十万元以下的罚款;</w:t>
            </w:r>
          </w:p>
          <w:p w14:paraId="69BF508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(三)水土保持方案实施过程中，未经原审批机关批准，对水土保持措施作出重大变更的,处五万元以上十万元以下的罚款。</w:t>
            </w:r>
          </w:p>
        </w:tc>
        <w:tc>
          <w:tcPr>
            <w:tcW w:w="1125" w:type="dxa"/>
            <w:vAlign w:val="center"/>
          </w:tcPr>
          <w:p w14:paraId="1EE4D05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661038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09BAE4C">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EF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A841D2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48</w:t>
            </w:r>
          </w:p>
        </w:tc>
        <w:tc>
          <w:tcPr>
            <w:tcW w:w="868" w:type="dxa"/>
            <w:vAlign w:val="center"/>
          </w:tcPr>
          <w:p w14:paraId="75AA3D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水土保持设施未经验收或者验收不合格，将生产建设项目投产使用行为的行政处罚</w:t>
            </w:r>
          </w:p>
        </w:tc>
        <w:tc>
          <w:tcPr>
            <w:tcW w:w="967" w:type="dxa"/>
            <w:shd w:val="clear" w:color="auto" w:fill="auto"/>
            <w:vAlign w:val="center"/>
          </w:tcPr>
          <w:p w14:paraId="6F4842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40CF1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F7667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4192B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63B765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《中华人民共和国水土保持法》第五十四条 违反本法规定，水土保持设施未经验收或者验收不合格将生产建设项目投产使用的，由</w:t>
            </w:r>
            <w:r>
              <w:rPr>
                <w:rFonts w:hint="default" w:asciiTheme="minorEastAsia" w:hAnsiTheme="minorEastAsia" w:eastAsiaTheme="minorEastAsia" w:cstheme="minorEastAsia"/>
                <w:spacing w:val="1"/>
                <w:sz w:val="15"/>
                <w:szCs w:val="15"/>
                <w:lang w:val="en-US" w:eastAsia="zh-CN"/>
              </w:rPr>
              <w:t>县级以上人民政府水行政主管部门责令停止生产或者使用，直至验收合格，并处五万元以上五十万元以下的罚款。</w:t>
            </w:r>
          </w:p>
          <w:p w14:paraId="233E9A0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1E22B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AE0A9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《甘肃省水土保持条例》第四十五条 违反本条例规定，水土保持设施未经验收或者验收不合格将生产建设项目投产使用的，由县级以上人民政府水土保持管理部门责令停止生产或者使用，直至验收合格，并按下列标准处以罚款：</w:t>
            </w:r>
          </w:p>
          <w:p w14:paraId="32216C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(一)水土保持设施未经验收投产使用的，处三十万元以上五十万元以下的罚款;</w:t>
            </w:r>
          </w:p>
          <w:p w14:paraId="429A13B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(二)水土保持设施验收不合格投产使用的，处五万元以上三十万元以下的罚款。</w:t>
            </w:r>
          </w:p>
        </w:tc>
        <w:tc>
          <w:tcPr>
            <w:tcW w:w="1125" w:type="dxa"/>
            <w:vAlign w:val="center"/>
          </w:tcPr>
          <w:p w14:paraId="17F623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0A54CD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A39FD77">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ECF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958CA1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49</w:t>
            </w:r>
          </w:p>
        </w:tc>
        <w:tc>
          <w:tcPr>
            <w:tcW w:w="868" w:type="dxa"/>
            <w:vAlign w:val="center"/>
          </w:tcPr>
          <w:p w14:paraId="1D9ADB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对在水土保持方案确定的专门存放地以外的区域倾倒砂、石、土、矸石、尾矿、废渣等行为的行政处罚</w:t>
            </w:r>
          </w:p>
        </w:tc>
        <w:tc>
          <w:tcPr>
            <w:tcW w:w="967" w:type="dxa"/>
            <w:shd w:val="clear" w:color="auto" w:fill="auto"/>
            <w:vAlign w:val="center"/>
          </w:tcPr>
          <w:p w14:paraId="368A21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EF5BF6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05DAD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EAF46F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11B18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《中华人民共和国水土保持法》第五十五条 违反本法规定，在水土保持方案确定的专门存放地以外的区域倾倒砂、石、土、矸石、尾矿、废渣等的，由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800" w:type="dxa"/>
            <w:vAlign w:val="center"/>
          </w:tcPr>
          <w:p w14:paraId="73E0FF3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AB35E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《甘肃省水土保持条例》第四十六条 违反本条例规定，生产建设活动中排弃的砂、石、土、矸石、尾矿、废渣等向专门存放地以外的区域和江河、湖泊、水库倾倒的，由县级以上人民政府水土保持管理部门责令停止违法行为，限期清理，并按下列标准处以罚款：</w:t>
            </w:r>
          </w:p>
          <w:p w14:paraId="1FBC16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(一)倾倒十立方米以下的，处每立方米十元的罚款;</w:t>
            </w:r>
          </w:p>
          <w:p w14:paraId="77E1AC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(二)倾倒十立方米以上五十立方米以下的，处每立方米十元以上十五元以下的罚款;</w:t>
            </w:r>
          </w:p>
          <w:p w14:paraId="4F01EF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(三)倾倒五十立方米以上的，处每立方米十五元以上二十元以下的罚款。</w:t>
            </w:r>
          </w:p>
        </w:tc>
        <w:tc>
          <w:tcPr>
            <w:tcW w:w="1125" w:type="dxa"/>
            <w:vAlign w:val="center"/>
          </w:tcPr>
          <w:p w14:paraId="0CFF5C3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FC0776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A68DF1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0D0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36D5CB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50</w:t>
            </w:r>
          </w:p>
        </w:tc>
        <w:tc>
          <w:tcPr>
            <w:tcW w:w="868" w:type="dxa"/>
            <w:vAlign w:val="center"/>
          </w:tcPr>
          <w:p w14:paraId="02AFB85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对逾期拒不缴纳水土保持补偿费行为的行政处罚</w:t>
            </w:r>
          </w:p>
        </w:tc>
        <w:tc>
          <w:tcPr>
            <w:tcW w:w="967" w:type="dxa"/>
            <w:shd w:val="clear" w:color="auto" w:fill="auto"/>
            <w:vAlign w:val="center"/>
          </w:tcPr>
          <w:p w14:paraId="1423B20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7EBEE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AB8B3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46A08E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2D0157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《中华人民共和国水土保持法》第五十七条 违反本法规定，拒不缴纳水土保持补偿费的，由</w:t>
            </w:r>
            <w:r>
              <w:rPr>
                <w:rFonts w:hint="default" w:asciiTheme="minorEastAsia" w:hAnsiTheme="minorEastAsia" w:eastAsiaTheme="minorEastAsia" w:cstheme="minorEastAsia"/>
                <w:spacing w:val="1"/>
                <w:sz w:val="15"/>
                <w:szCs w:val="15"/>
                <w:lang w:val="en-US" w:eastAsia="zh-CN"/>
              </w:rPr>
              <w:t>县级以上人民政府水行政主管部门责令限期缴纳；逾期不缴纳的，自滞纳之日起按日加收滞纳部分万分之五的滞纳金，可以处应缴水土保持补偿费三倍以下的罚款。</w:t>
            </w:r>
          </w:p>
          <w:p w14:paraId="5893CD5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B084E7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5CE22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《甘肃省水土保持条例》第四十八条 违反本条例规定，拒不缴纳水土保持补偿费的，由县级以上人民政府水土保持管理部门责令限期缴纳;逾期仍不缴纳的，自滞纳之日起按日加收万分之五的滞纳金，可以处应缴水土保持补偿费三倍以下的罚款。</w:t>
            </w:r>
          </w:p>
        </w:tc>
        <w:tc>
          <w:tcPr>
            <w:tcW w:w="1125" w:type="dxa"/>
            <w:vAlign w:val="center"/>
          </w:tcPr>
          <w:p w14:paraId="4C6641A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F8612C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F22FCAC">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A8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C57383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51</w:t>
            </w:r>
          </w:p>
        </w:tc>
        <w:tc>
          <w:tcPr>
            <w:tcW w:w="868" w:type="dxa"/>
            <w:vAlign w:val="center"/>
          </w:tcPr>
          <w:p w14:paraId="239A61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对大中型水利水电工程项目法人违反规定调整或者修改移民安置规划大纲、移民安置规划行为的行政处罚</w:t>
            </w:r>
          </w:p>
        </w:tc>
        <w:tc>
          <w:tcPr>
            <w:tcW w:w="967" w:type="dxa"/>
            <w:shd w:val="clear" w:color="auto" w:fill="auto"/>
            <w:vAlign w:val="center"/>
          </w:tcPr>
          <w:p w14:paraId="1CE535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0B4887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E1336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2A1B80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80C330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F1D42C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《大中型水利水电工程建设征地补偿和移民安置条例》第五十八条第二款 违反本条例规定，项目法人调整或者修改移民安置规划大纲、移民安置规划的，由批准该规划大纲、规划的</w:t>
            </w:r>
            <w:r>
              <w:rPr>
                <w:rFonts w:hint="default" w:asciiTheme="minorEastAsia" w:hAnsiTheme="minorEastAsia" w:eastAsiaTheme="minorEastAsia" w:cstheme="minorEastAsia"/>
                <w:spacing w:val="1"/>
                <w:sz w:val="15"/>
                <w:szCs w:val="15"/>
                <w:lang w:val="en-US" w:eastAsia="zh-CN"/>
              </w:rPr>
              <w:t>有关人民政府或者其有关部门、机构责令改正，处10万元以上50万元以下的罚款；对直接负责的主管人员和其他直接责任人员处1万元以上5万元以下的罚款；造成重大损失，有关责任人员构成犯罪的，依法追究刑事责任。</w:t>
            </w:r>
          </w:p>
        </w:tc>
        <w:tc>
          <w:tcPr>
            <w:tcW w:w="1800" w:type="dxa"/>
            <w:vAlign w:val="center"/>
          </w:tcPr>
          <w:p w14:paraId="3F7624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0E0A7C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6EA44E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284380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0DE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C4947D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52</w:t>
            </w:r>
          </w:p>
        </w:tc>
        <w:tc>
          <w:tcPr>
            <w:tcW w:w="868" w:type="dxa"/>
            <w:vAlign w:val="center"/>
          </w:tcPr>
          <w:p w14:paraId="37CBB50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对编制大中型水利水电工程移民安置规划大纲、移民安置规划、水库移民后期扶持规划，或者进行实物调查、移民安置监督评估中弄虚作假行为的行政处罚</w:t>
            </w:r>
          </w:p>
        </w:tc>
        <w:tc>
          <w:tcPr>
            <w:tcW w:w="967" w:type="dxa"/>
            <w:shd w:val="clear" w:color="auto" w:fill="auto"/>
            <w:vAlign w:val="center"/>
          </w:tcPr>
          <w:p w14:paraId="7EDB47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1700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8CCE50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E2B4C3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FC829F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5B1495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《大中型水利水电工程建设征地补偿和移民安置条例》第五十九条 违反本条例规定，在编制移民安置规划大纲、移民安置规划、水库移民后期扶持规划，或者进行实物调查、移民安置监督评估中弄虚作假的，由批准该规划大纲、规划的</w:t>
            </w:r>
            <w:r>
              <w:rPr>
                <w:rFonts w:hint="default" w:asciiTheme="minorEastAsia" w:hAnsiTheme="minorEastAsia" w:eastAsiaTheme="minorEastAsia" w:cstheme="minorEastAsia"/>
                <w:spacing w:val="1"/>
                <w:sz w:val="15"/>
                <w:szCs w:val="15"/>
                <w:lang w:val="en-US" w:eastAsia="zh-CN"/>
              </w:rPr>
              <w:t>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1800" w:type="dxa"/>
            <w:vAlign w:val="center"/>
          </w:tcPr>
          <w:p w14:paraId="42ADFC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065DD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B37C2F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1FB6BB4">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FF7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5B75C3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53</w:t>
            </w:r>
          </w:p>
        </w:tc>
        <w:tc>
          <w:tcPr>
            <w:tcW w:w="868" w:type="dxa"/>
            <w:vAlign w:val="center"/>
          </w:tcPr>
          <w:p w14:paraId="20665E1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对侵占、截留、挪用大中型水利水电工程征地补偿和移民安置资金、水库移民后期扶持资金行为的行政处罚</w:t>
            </w:r>
          </w:p>
        </w:tc>
        <w:tc>
          <w:tcPr>
            <w:tcW w:w="967" w:type="dxa"/>
            <w:shd w:val="clear" w:color="auto" w:fill="auto"/>
            <w:vAlign w:val="center"/>
          </w:tcPr>
          <w:p w14:paraId="0C04226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B7A97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160F08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788AD6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4883A5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D1598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1800" w:type="dxa"/>
            <w:vAlign w:val="center"/>
          </w:tcPr>
          <w:p w14:paraId="751E1D0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98D3FA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DDB5ED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AA1A78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36B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C4CB19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54</w:t>
            </w:r>
          </w:p>
        </w:tc>
        <w:tc>
          <w:tcPr>
            <w:tcW w:w="868" w:type="dxa"/>
            <w:vAlign w:val="center"/>
          </w:tcPr>
          <w:p w14:paraId="38A492B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对水文、水资源调查评价单位不具备法人资格和固定工作场所，不具备与所从事水文活动相适应的专业技术人员、专业技术装备等条件，从事水文活动行为的行政处罚</w:t>
            </w:r>
          </w:p>
        </w:tc>
        <w:tc>
          <w:tcPr>
            <w:tcW w:w="967" w:type="dxa"/>
            <w:shd w:val="clear" w:color="auto" w:fill="auto"/>
            <w:vAlign w:val="center"/>
          </w:tcPr>
          <w:p w14:paraId="35C7BCF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B76AB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CCF1CF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CF83E6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2C6035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BB087B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《中华人民共和国水文条例》第二十四条 </w:t>
            </w:r>
            <w:r>
              <w:rPr>
                <w:rFonts w:hint="default" w:asciiTheme="minorEastAsia" w:hAnsiTheme="minorEastAsia" w:eastAsiaTheme="minorEastAsia" w:cstheme="minorEastAsia"/>
                <w:spacing w:val="1"/>
                <w:sz w:val="15"/>
                <w:szCs w:val="15"/>
                <w:lang w:val="en-US" w:eastAsia="zh-CN"/>
              </w:rPr>
              <w:t>县级以上人民政府水行政主管部门应当根据经济社会的发展要求，会同有关部门组织相关单位开展水资源调查评价工作。</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从事水文、水资源调查评价的单位，应当具备下列条件：</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（一）具有法人资格和固定的工作场所；</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（二）具有与所从事水文活动相适应的专业技术人员；</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（三）具有与所从事水文活动相适应的专业技术装备；</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（四）具有健全的管理制度；</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（五）符合国务院水行政主管部门规定的其他条件。</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第三十八条 不符合本条例第二十四条规定的条件从事水文活动的，责令停止违法行为，没收违法所得，并处5万元以上10万元以下罚款。</w:t>
            </w:r>
          </w:p>
          <w:p w14:paraId="296F76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p>
          <w:p w14:paraId="15280BA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ADA9D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DFB5EC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33B73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4555453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902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F8109B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55</w:t>
            </w:r>
          </w:p>
        </w:tc>
        <w:tc>
          <w:tcPr>
            <w:tcW w:w="868" w:type="dxa"/>
            <w:vAlign w:val="center"/>
          </w:tcPr>
          <w:p w14:paraId="083F125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对拒不汇交水文监测资料，非法向社会传播水文情报预报造成严重经济损失和不良影响行为的行政处罚</w:t>
            </w:r>
          </w:p>
        </w:tc>
        <w:tc>
          <w:tcPr>
            <w:tcW w:w="967" w:type="dxa"/>
            <w:shd w:val="clear" w:color="auto" w:fill="auto"/>
            <w:vAlign w:val="center"/>
          </w:tcPr>
          <w:p w14:paraId="17A2CD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14EE26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E5828C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093521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AF194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1CA3D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《中华人民共和国水文条例》第四十条 违反本条例规定，有下列行为之一的，责令停止违法行为，处1万元以上5万元以下罚款：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（一）拒不汇交水文监测资料的；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（二）非法向社会传播水文情报预报，造成严重经济损失和不良影响的。</w:t>
            </w:r>
          </w:p>
          <w:p w14:paraId="57A6C04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4C816A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5B75D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《水文监测资料汇交管理办法》第十六条 汇交单位应当按照规定的时间汇交水文监测资料。未按照规定时间汇交，或者汇交的水文监测资料未通过核验的，应当限期补交；逾期不补交的，视为不汇交水文监测资料。</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拒不汇交水文监测资料的，依照《中华人民共和国水文条例》第四十条的规定追究法律责任。</w:t>
            </w:r>
          </w:p>
          <w:p w14:paraId="085C617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3E489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3A2652D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4F4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6F9707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56</w:t>
            </w:r>
          </w:p>
        </w:tc>
        <w:tc>
          <w:tcPr>
            <w:tcW w:w="868" w:type="dxa"/>
            <w:vAlign w:val="center"/>
          </w:tcPr>
          <w:p w14:paraId="2E21B8D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对侵占、毁坏水文监测设施或者未经批准擅自移动、擅自使用水文监测设施行为的行政处罚</w:t>
            </w:r>
          </w:p>
        </w:tc>
        <w:tc>
          <w:tcPr>
            <w:tcW w:w="967" w:type="dxa"/>
            <w:shd w:val="clear" w:color="auto" w:fill="auto"/>
            <w:vAlign w:val="center"/>
          </w:tcPr>
          <w:p w14:paraId="0E6FAB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633C01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C5FCC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70EAB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E41960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2FE85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第四十三条 本条例规定的行政处罚，由县级以上人民政府水行政主管部门或者流域管理机构依据职权决定。</w:t>
            </w:r>
          </w:p>
          <w:p w14:paraId="1918842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BE5F1E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B7BB3D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48BA6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58E7946C">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3FF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B61F7F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57</w:t>
            </w:r>
          </w:p>
        </w:tc>
        <w:tc>
          <w:tcPr>
            <w:tcW w:w="868" w:type="dxa"/>
            <w:vAlign w:val="center"/>
          </w:tcPr>
          <w:p w14:paraId="6D9857E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对在水文监测环境保护范围内从事种植高秆作物、堆放物料、修建建筑物、停靠船只、取土挖砂等禁止性行为的行政处罚</w:t>
            </w:r>
          </w:p>
        </w:tc>
        <w:tc>
          <w:tcPr>
            <w:tcW w:w="967" w:type="dxa"/>
            <w:shd w:val="clear" w:color="auto" w:fill="auto"/>
            <w:vAlign w:val="center"/>
          </w:tcPr>
          <w:p w14:paraId="34B29F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0A3CA7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1B009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24C4C0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A708C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55C29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《中华人民共和国水文条例》第三十二条 禁止在水文监测环境保护范围内从事下列活动：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（一）种植高秆作物、堆放物料、修建建筑物、停靠船只；</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（二）取土、挖砂、采石、淘金、爆破和倾倒废弃物；</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（三）在监测断面取水、排污或者在过河设备、气象观测场、监测断面的上空架设线路；</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（四）其他对水文监测有影响的活动。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359FBF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p>
        </w:tc>
        <w:tc>
          <w:tcPr>
            <w:tcW w:w="1800" w:type="dxa"/>
            <w:vAlign w:val="center"/>
          </w:tcPr>
          <w:p w14:paraId="18E3FDB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89610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《水文监测环境和设施保护办法》第六条 禁止在水文监测环境保护范围内从事下列活动：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（一）种植树木、高秆作物，堆放物料，修建建筑物，停靠船只；</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（二）取土、挖砂、采石、淘金、爆破、倾倒废弃物；</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（三）在监测断面取水、排污，在过河设备、气象观测场、监测断面的上空架设线路；</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（四）埋设管线，设置障碍物，设置渔具、锚锭、锚链，在水尺（桩）上栓系牲畜；</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（五）网箱养殖，水生植物种植，烧荒、烧窑、熏肥；</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（六）其他危害水文监测设施安全、干扰水文监测设施运行、影响水文监测结果的活动。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第十八条 违反本办法第六条、第七条、第九条规定的，分别依照《中华人民共和国水文条例》第四十三条、第四十二条和第三十七条的规定给予处罚。</w:t>
            </w:r>
          </w:p>
        </w:tc>
        <w:tc>
          <w:tcPr>
            <w:tcW w:w="1513" w:type="dxa"/>
            <w:vAlign w:val="center"/>
          </w:tcPr>
          <w:p w14:paraId="0E50DE4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0085C76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F7D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39A8A7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58</w:t>
            </w:r>
          </w:p>
        </w:tc>
        <w:tc>
          <w:tcPr>
            <w:tcW w:w="868" w:type="dxa"/>
            <w:vAlign w:val="center"/>
          </w:tcPr>
          <w:p w14:paraId="1907670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对水利领域建设单位将建设工程发包给不具有相应资质等级的勘察、设计、监理、施工单位，或者将工程肢解发包等行为的行政处罚</w:t>
            </w:r>
          </w:p>
        </w:tc>
        <w:tc>
          <w:tcPr>
            <w:tcW w:w="967" w:type="dxa"/>
            <w:shd w:val="clear" w:color="auto" w:fill="auto"/>
            <w:vAlign w:val="center"/>
          </w:tcPr>
          <w:p w14:paraId="63C746C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B7193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BA7399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66FA83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3EBAA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《中华人民共和国建筑法》第六十五条 发包单位将工程发包给不具有相应资质条件的承包单位的，或者违反本法规定将建筑工程肢解发包的，责令改正，处以罚款。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【行政法规】《建设工程质量管理条例》第五十四条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第五十五条 违反本条例规定，建设单位将建设工程肢解发包的，责令改正，处工程合同价款0.5%以上1%以下的罚款；对全部或者部分使用国有资金的项目，并可以暂停项目执行或者暂停资金拨付。</w:t>
            </w:r>
          </w:p>
          <w:p w14:paraId="480388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17E548A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《建设工程勘察设计管理条例》第三十八条 违反本条例规定，发包方将建设工程勘察、设计业务发包给不具有相应资质等级的建设工程勘察、设计单位的，责令改正，处50万元以上100万元以下的罚款。</w:t>
            </w:r>
          </w:p>
        </w:tc>
        <w:tc>
          <w:tcPr>
            <w:tcW w:w="1800" w:type="dxa"/>
            <w:vAlign w:val="center"/>
          </w:tcPr>
          <w:p w14:paraId="0F8FA82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F2213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14:paraId="7F6C3BB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p w14:paraId="709454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《水利工程建设监理规定》第二十五条第一款 项目法人将水利工程建设监理业务委托给不具有相应资质的监理单位，或者必须实行建设监理而未实行的，依照《建设工程质量管理条例》第五十四条、第五十六条处罚。</w:t>
            </w:r>
          </w:p>
        </w:tc>
        <w:tc>
          <w:tcPr>
            <w:tcW w:w="1513" w:type="dxa"/>
            <w:vAlign w:val="center"/>
          </w:tcPr>
          <w:p w14:paraId="1ABBF5B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8EA66F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613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DA1C68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59</w:t>
            </w:r>
          </w:p>
        </w:tc>
        <w:tc>
          <w:tcPr>
            <w:tcW w:w="868" w:type="dxa"/>
            <w:vAlign w:val="center"/>
          </w:tcPr>
          <w:p w14:paraId="6E9A3C6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对水利领域建设单位迫使承包方以低于成本的价格竞标、任意压缩合理工期等行为的行政处罚</w:t>
            </w:r>
          </w:p>
        </w:tc>
        <w:tc>
          <w:tcPr>
            <w:tcW w:w="967" w:type="dxa"/>
            <w:shd w:val="clear" w:color="auto" w:fill="auto"/>
            <w:vAlign w:val="center"/>
          </w:tcPr>
          <w:p w14:paraId="79C0C5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B68CE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A81CB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E1D93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D1B9A8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B385AE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《建设工程质量管理条例》第五十六条 违反本条例规定，建设单位有下列行为之一的，责令改正，处20万元以上50万元以下的罚款：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（一）迫使承包方以低于成本的价格竞标的；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（二）任意压缩合理工期的；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（三）明示或者暗示设计单位或者施工单位违反工程建设强制性标准，降低工程质量的；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（四）施工图设计文件未经审查或者审查不合格，擅自施工的；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（五）建设项目必须实行工程监理而未实行工程监理的；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（六）未按照国家规定办理工程质量监督手续的；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（七）明示或者暗示施工单位使用不合格的建筑材料、建筑构配件和设备的；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（八）未按照国家规定将竣工验收报告、有关认可文件或者准许使用文件报送备案的。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依照本条例规定，给予单位罚款处罚的，对单位直接负责的主管人员和其他直接责任人员处单位罚款数额百分之五以上百分之十以下的罚款。</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41423DC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D5E1C6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《水利工程质量管理规定》第六十条 违反本规定，项目法人有下列行为之一的，依照《建设工程质量管理条例》第五十六条规定，由水行政主管部门或者流域管理机构依据职权责令改正，处20万元以上50万元以下的罚款：</w:t>
            </w:r>
          </w:p>
          <w:p w14:paraId="1D6FA6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（一）迫使市场主体以低于成本的价格竞标的；</w:t>
            </w:r>
          </w:p>
          <w:p w14:paraId="762B5F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（二）任意压缩合理工期的；</w:t>
            </w:r>
          </w:p>
          <w:p w14:paraId="1BBBE4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（三）明示或者暗示勘察、设计、施工单位违反工程建设强制性标准，降低工程质量的；</w:t>
            </w:r>
          </w:p>
          <w:p w14:paraId="05DD6D7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（四）施工图设计文件未经审查或者审查不合格，擅自施工的；</w:t>
            </w:r>
          </w:p>
          <w:p w14:paraId="4959A09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（五）未按照国家规定办理工程质量监督手续的；</w:t>
            </w:r>
          </w:p>
          <w:p w14:paraId="0E4AA6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（六）明示或者暗示施工单位使用不合格的原材料、中间产品和设备的。</w:t>
            </w:r>
          </w:p>
          <w:p w14:paraId="254342E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《水利工程建设监理规定》第二十五条第一款 项目法人将水利工程建设监理业务委托给不具有相应资质的监理单位，或者必须实行建设监理而未实行的，依照《建设工程质量管理条例》第五十四条、第五十六条处罚。《实施工程建设强制性标准监督规定》第十六条 建设单位有下列行为之一的，责令改正，并处以20万元以上50万元以下的罚款：</w:t>
            </w:r>
          </w:p>
          <w:p w14:paraId="749E861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（一）明示或者暗示施工单位使用不合格的建筑材料、建筑构配件和设备的；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（二）明示或者暗示设计单位或者施工单位违反工程建设强制性标准，降低工程质量的。</w:t>
            </w:r>
          </w:p>
        </w:tc>
        <w:tc>
          <w:tcPr>
            <w:tcW w:w="1513" w:type="dxa"/>
            <w:vAlign w:val="center"/>
          </w:tcPr>
          <w:p w14:paraId="7DFB60E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D437A8B">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CAD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A2FB5F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60</w:t>
            </w:r>
          </w:p>
        </w:tc>
        <w:tc>
          <w:tcPr>
            <w:tcW w:w="868" w:type="dxa"/>
            <w:vAlign w:val="center"/>
          </w:tcPr>
          <w:p w14:paraId="1D05BB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对水利领域建设单位未组织竣工验收或验收不合格擅自交付使用等行为的行政处罚</w:t>
            </w:r>
          </w:p>
        </w:tc>
        <w:tc>
          <w:tcPr>
            <w:tcW w:w="967" w:type="dxa"/>
            <w:shd w:val="clear" w:color="auto" w:fill="auto"/>
            <w:vAlign w:val="center"/>
          </w:tcPr>
          <w:p w14:paraId="29F852B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A2AAC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E90092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0BED7A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9DE4DE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1A77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《建设工程质量管理条例》第五十八条 违反本条例规定，建设单位有下列行为之一的，责令改正，处工程合同价款2%以上4%以下的罚款；造成损失的，依法承担赔偿责任；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（一）未组织竣工验收，擅自交付使用的；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（二）验收不合格，擅自交付使用的；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（三）对不合格的建设工程按照合格工程验收的。</w:t>
            </w:r>
          </w:p>
          <w:p w14:paraId="0D1E7E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4605B8F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BF2564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AD6736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2FB9A84">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443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5BDA25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61</w:t>
            </w:r>
          </w:p>
        </w:tc>
        <w:tc>
          <w:tcPr>
            <w:tcW w:w="868" w:type="dxa"/>
            <w:vAlign w:val="center"/>
          </w:tcPr>
          <w:p w14:paraId="0A3303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对水利领域建设单位在水利工程竣工验收后未移交建设项目档案行为的行政处罚</w:t>
            </w:r>
          </w:p>
        </w:tc>
        <w:tc>
          <w:tcPr>
            <w:tcW w:w="967" w:type="dxa"/>
            <w:shd w:val="clear" w:color="auto" w:fill="auto"/>
            <w:vAlign w:val="center"/>
          </w:tcPr>
          <w:p w14:paraId="3684067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CD5593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C1423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416CF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DA4BAE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4C22EB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《建设工程质量管理条例》第五十九条 违反本条例规定，建设工程竣工验收后，建设单位未向建设行政主管部门或者其他有关部门移交建设项目档案的，责令改正，处1万元以上10万元以下的罚款。</w:t>
            </w:r>
          </w:p>
          <w:p w14:paraId="26D9095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4A87D2A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9D91A2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D50E04C">
            <w:pPr>
              <w:spacing w:line="240" w:lineRule="exact"/>
              <w:jc w:val="left"/>
              <w:rPr>
                <w:rFonts w:hint="eastAsia" w:asciiTheme="minorEastAsia" w:hAnsiTheme="minorEastAsia" w:eastAsiaTheme="minorEastAsia" w:cstheme="minorEastAsia"/>
                <w:spacing w:val="1"/>
                <w:sz w:val="15"/>
                <w:szCs w:val="15"/>
                <w:lang w:val="en" w:eastAsia="zh-CN"/>
              </w:rPr>
            </w:pPr>
            <w:r>
              <w:rPr>
                <w:rFonts w:hint="eastAsia" w:asciiTheme="minorEastAsia" w:hAnsiTheme="minorEastAsia" w:eastAsiaTheme="minorEastAsia" w:cstheme="minorEastAsia"/>
                <w:spacing w:val="1"/>
                <w:sz w:val="15"/>
                <w:szCs w:val="15"/>
                <w:lang w:val="en-US" w:eastAsia="zh-CN"/>
              </w:rPr>
              <w:t>《水利工程质量管理规定》</w:t>
            </w:r>
            <w:r>
              <w:rPr>
                <w:rFonts w:hint="eastAsia" w:asciiTheme="minorEastAsia" w:hAnsiTheme="minorEastAsia" w:eastAsiaTheme="minorEastAsia" w:cstheme="minorEastAsia"/>
                <w:spacing w:val="1"/>
                <w:sz w:val="15"/>
                <w:szCs w:val="15"/>
                <w:lang w:val="en" w:eastAsia="zh-CN"/>
              </w:rPr>
              <w:t>第六十一条</w:t>
            </w:r>
            <w:r>
              <w:rPr>
                <w:rFonts w:hint="eastAsia" w:asciiTheme="minorEastAsia" w:hAnsiTheme="minorEastAsia" w:eastAsiaTheme="minorEastAsia" w:cstheme="minorEastAsia"/>
                <w:spacing w:val="1"/>
                <w:sz w:val="15"/>
                <w:szCs w:val="15"/>
                <w:lang w:val="en-US" w:eastAsia="zh-CN"/>
              </w:rPr>
              <w:t xml:space="preserve"> </w:t>
            </w:r>
            <w:r>
              <w:rPr>
                <w:rFonts w:hint="eastAsia" w:asciiTheme="minorEastAsia" w:hAnsiTheme="minorEastAsia" w:eastAsiaTheme="minorEastAsia" w:cstheme="minorEastAsia"/>
                <w:spacing w:val="1"/>
                <w:sz w:val="15"/>
                <w:szCs w:val="15"/>
                <w:lang w:val="en" w:eastAsia="zh-CN"/>
              </w:rPr>
              <w:t>违反本规定，水利工程竣工验收后，项目法人未移交建设项目档案的，依照《建设工程质量管理条例》第五十九条规定，由水行政主管部门或者流域管理机构依据职权责令改正，处1万元以上10万元以下的罚款。</w:t>
            </w:r>
          </w:p>
          <w:p w14:paraId="7183E4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0053966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6604ACC">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3A5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0F1F7E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62</w:t>
            </w:r>
          </w:p>
        </w:tc>
        <w:tc>
          <w:tcPr>
            <w:tcW w:w="868" w:type="dxa"/>
            <w:vAlign w:val="center"/>
          </w:tcPr>
          <w:p w14:paraId="241B89B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对水利领域建设单位要求建筑设计单位或建筑施工企业违反建筑工程质量、安全标准，降低工程质量行为的行政处罚</w:t>
            </w:r>
          </w:p>
        </w:tc>
        <w:tc>
          <w:tcPr>
            <w:tcW w:w="967" w:type="dxa"/>
            <w:shd w:val="clear" w:color="auto" w:fill="auto"/>
            <w:vAlign w:val="center"/>
          </w:tcPr>
          <w:p w14:paraId="208093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BBD940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9A3489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E5309D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FF8DB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《中华人民共和国建筑法》第七十二条 建设单位违反本法规定，要求建筑设计单位或者建筑施工企业违反建筑工程质量、安全标准，降低工程质量的，责令改正，可以处以罚款；构成犯罪的，依法追究刑事责任。</w:t>
            </w:r>
          </w:p>
        </w:tc>
        <w:tc>
          <w:tcPr>
            <w:tcW w:w="1800" w:type="dxa"/>
            <w:vAlign w:val="center"/>
          </w:tcPr>
          <w:p w14:paraId="67F060C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B262B0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217D6C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9B4609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830650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98C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080580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63</w:t>
            </w:r>
          </w:p>
        </w:tc>
        <w:tc>
          <w:tcPr>
            <w:tcW w:w="868" w:type="dxa"/>
            <w:vAlign w:val="center"/>
          </w:tcPr>
          <w:p w14:paraId="71B9663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对在水利领域工程建设活动中索贿、受贿、行贿或者其他不正当利益行为的行政处罚</w:t>
            </w:r>
          </w:p>
        </w:tc>
        <w:tc>
          <w:tcPr>
            <w:tcW w:w="967" w:type="dxa"/>
            <w:shd w:val="clear" w:color="auto" w:fill="auto"/>
            <w:vAlign w:val="center"/>
          </w:tcPr>
          <w:p w14:paraId="6F269EC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C5C71A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CAEDE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BD31A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E078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《中华人民共和国建筑法》第六十八条 在工程发包与承包中索贿、受贿、行贿，构成犯罪的，依法追究刑事责任；不构成犯罪的，分别处以罚款，没收贿赂的财物，对直接负责的主管人员和其他直接责任人员给予处分。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对在工程承包中行贿的承包单位，除依照前款规定处罚外，可以责令停业整顿，降低资质等级或者吊销资质证书。</w:t>
            </w:r>
          </w:p>
        </w:tc>
        <w:tc>
          <w:tcPr>
            <w:tcW w:w="1800" w:type="dxa"/>
            <w:vAlign w:val="center"/>
          </w:tcPr>
          <w:p w14:paraId="0E5A136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5384EA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E1CE4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《水利工程建设监理规定》第二十六条 项目法人及其工作人员收受监理单位贿赂、索取回扣或者其他不正当利益的，予以追缴，并处违法所得3倍以下且不超过3万元的罚款；构成犯罪的，依法追究有关责任人员的刑事责任。</w:t>
            </w:r>
          </w:p>
        </w:tc>
        <w:tc>
          <w:tcPr>
            <w:tcW w:w="1513" w:type="dxa"/>
            <w:vAlign w:val="center"/>
          </w:tcPr>
          <w:p w14:paraId="14EA46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B906074">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096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E60706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64</w:t>
            </w:r>
          </w:p>
        </w:tc>
        <w:tc>
          <w:tcPr>
            <w:tcW w:w="868" w:type="dxa"/>
            <w:vAlign w:val="center"/>
          </w:tcPr>
          <w:p w14:paraId="200E2A0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对水利领域勘察、设计、施工、监理、质量检测单位超越本单位资质等级承揽工程或者未取得资质证书承揽工程等行为的行政处罚</w:t>
            </w:r>
          </w:p>
        </w:tc>
        <w:tc>
          <w:tcPr>
            <w:tcW w:w="967" w:type="dxa"/>
            <w:shd w:val="clear" w:color="auto" w:fill="auto"/>
            <w:vAlign w:val="center"/>
          </w:tcPr>
          <w:p w14:paraId="127EB7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4AED8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FC6961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6988D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DF39F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《中华人民共和国建筑法》第六十五条 发包单位将工程发包给不具有相应资质条件的承包单位的，或者违反本法规定将建筑工程肢解发包的，责令改正，处以罚款。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超越本单位资质等级承揽工程的，责令停止违法行为，处以罚款，可以责令停业整顿，降低资质等级；情节严重的，吊销资质证书；有违法所得的，予以没收。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未取得资质证书承揽工程的，予以取缔，并处罚款；有违法所得的，予以没收。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以欺骗手段取得资质证书的，吊销资质证书，处以罚款；构成犯罪的，依法追究刑事责任。</w:t>
            </w:r>
          </w:p>
        </w:tc>
        <w:tc>
          <w:tcPr>
            <w:tcW w:w="1800" w:type="dxa"/>
            <w:vAlign w:val="center"/>
          </w:tcPr>
          <w:p w14:paraId="2D4996C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未取得资质证书承揽工程的，予以取缔，依照前款规定处以罚款；有违法所得的，予以没收。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以欺骗手段取得资质证书承揽工程的，吊销资质证书，依照本条第一款规定处以罚款；有违法所得的，予以没收。</w:t>
            </w:r>
          </w:p>
          <w:p w14:paraId="6D7A69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依照本条例规定，给予单位罚款处罚的，对单位直接负责的主管人员和其他直接责任人员处单位罚款数额百分之五以上百分之十以下的罚款。《建设工程勘察设计管理条例》第八条 建设工程勘察、设计单位应当在其资质等级许可的范围内承揽建设工程勘察、设计业务。</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未取得资质证书承揽工程的，予以取缔，依照前款规定处以罚款；有违法所得的，予以没收。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以欺骗手段取得资质证书承揽工程的，吊销资质证书，依照本条第一款规定处以罚款；有违法所得的，予以没收。</w:t>
            </w:r>
          </w:p>
        </w:tc>
        <w:tc>
          <w:tcPr>
            <w:tcW w:w="1800" w:type="dxa"/>
            <w:vAlign w:val="center"/>
          </w:tcPr>
          <w:p w14:paraId="2A5709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372D54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48D467C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依照《建设工程质量管理条例》给予单位罚款处罚的，对单位直接负责的主管人员和其他直接责任人员处单位罚款数额5%以上10%以下的罚款。</w:t>
            </w:r>
          </w:p>
          <w:p w14:paraId="3FB240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（一）超越本单位资质等级许可的业务范围承揽监理业务的；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（二）未取得相应资质等级证书承揽监理业务的；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（三）以欺骗手段取得的资质等级证书承揽监理业务的。《水利工程质量检测管理规定》第二十四条 违反本规定，未取得相应的资质，擅自承担检测业务的，其检测报告无效，由</w:t>
            </w:r>
            <w:r>
              <w:rPr>
                <w:rFonts w:hint="default" w:asciiTheme="minorEastAsia" w:hAnsiTheme="minorEastAsia" w:eastAsiaTheme="minorEastAsia" w:cstheme="minorEastAsia"/>
                <w:spacing w:val="1"/>
                <w:sz w:val="15"/>
                <w:szCs w:val="15"/>
                <w:lang w:val="en-US" w:eastAsia="zh-CN"/>
              </w:rPr>
              <w:t>县级以上人民政府水行政主管部门责令改正，可并处1万元以上3万元以下的罚款。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第二十六条 以欺骗、贿赂等不正当手段取得《资质等级证书》的，由审批机关予以撤销，3年内不得再次申请，可并处1万元以上3万元以下的罚款；构成犯罪的，依法追究刑事责任。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第二十七条 检测单位违反本规定，有下列行为之一的，由县级以上人民政府水行政主管部门责令改正，有违法所得的，没收违法所得，可并处1万元以上3万元以下的罚款；构成犯罪的，依法追究刑事责任：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（一）超出资质等级范围从事检测活动的；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（二）涂改、倒卖、出租、出借或者以其他形式非法转让《资质等级证书》的。</w:t>
            </w:r>
          </w:p>
        </w:tc>
        <w:tc>
          <w:tcPr>
            <w:tcW w:w="1513" w:type="dxa"/>
            <w:vAlign w:val="center"/>
          </w:tcPr>
          <w:p w14:paraId="377C11D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401630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A89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699747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65</w:t>
            </w:r>
          </w:p>
        </w:tc>
        <w:tc>
          <w:tcPr>
            <w:tcW w:w="868" w:type="dxa"/>
            <w:vAlign w:val="center"/>
          </w:tcPr>
          <w:p w14:paraId="672504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对水利领域转让、出借资质证书或者以其他方式允许他人以本企业的名义承揽工程、投标等行为的行政处罚</w:t>
            </w:r>
          </w:p>
        </w:tc>
        <w:tc>
          <w:tcPr>
            <w:tcW w:w="967" w:type="dxa"/>
            <w:shd w:val="clear" w:color="auto" w:fill="auto"/>
            <w:vAlign w:val="center"/>
          </w:tcPr>
          <w:p w14:paraId="713A1FC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694A1D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0BC5C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31262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8C9F25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tc>
        <w:tc>
          <w:tcPr>
            <w:tcW w:w="1800" w:type="dxa"/>
            <w:vAlign w:val="center"/>
          </w:tcPr>
          <w:p w14:paraId="6FCBEA7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依照本条例规定，给予单位罚款处罚的，对单位直接负责的主管人员和其他直接责任人员处单位罚款数额百分之五以上百分之十以下的罚款。《中华人民共和国招标投标法实施条例》第六十九条 出让或者出租资格、资质证书供他人投标的，依照法律、行政法规的规定给予行政处罚；构成犯罪的，依法追究刑事责任。</w:t>
            </w:r>
          </w:p>
        </w:tc>
        <w:tc>
          <w:tcPr>
            <w:tcW w:w="1800" w:type="dxa"/>
            <w:vAlign w:val="center"/>
          </w:tcPr>
          <w:p w14:paraId="54FE8D9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1A967A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p>
          <w:p w14:paraId="1302C39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4BD807A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依照《建设工程质量管理条例》给予单位罚款处罚的，对单位直接负责的主管人员和其他直接责任人员处单位罚款数额5%以上10%以下的罚款。</w:t>
            </w:r>
          </w:p>
          <w:p w14:paraId="58FE44A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（四）允许其他单位或者个人以本单位名义承揽监理业务的；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《水利工程质量检测管理规定》第二十七条 检测单位违反本规定，有下列行为之一的，由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县级以上人民政府水行政主管部门责令改正，有违法所得的，没收违法所得，可并处1万元以上3万元以下的罚款；构成犯罪的，依法追究刑事责任：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（二）涂改、倒卖、出租、出借或者以其他形式非法转让《资质等级证书》的；</w:t>
            </w:r>
          </w:p>
          <w:p w14:paraId="240677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（八）转包、违规分包检测业务的。</w:t>
            </w:r>
          </w:p>
        </w:tc>
        <w:tc>
          <w:tcPr>
            <w:tcW w:w="1513" w:type="dxa"/>
            <w:vAlign w:val="center"/>
          </w:tcPr>
          <w:p w14:paraId="31244EA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B6E086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9B7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4A8677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66</w:t>
            </w:r>
          </w:p>
        </w:tc>
        <w:tc>
          <w:tcPr>
            <w:tcW w:w="868" w:type="dxa"/>
            <w:vAlign w:val="center"/>
          </w:tcPr>
          <w:p w14:paraId="6009C8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对水利领域将工程勘察、设计转包，承包的工程转包、转让或者违法分包，转让工程监理业务等行为的行政处罚</w:t>
            </w:r>
          </w:p>
        </w:tc>
        <w:tc>
          <w:tcPr>
            <w:tcW w:w="967" w:type="dxa"/>
            <w:shd w:val="clear" w:color="auto" w:fill="auto"/>
            <w:vAlign w:val="center"/>
          </w:tcPr>
          <w:p w14:paraId="084B28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F55E92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35E00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79AF4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06DDB6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《中华人民共和国建筑法》第六十七条 承包单位将承包的工程转包的，或者违反本法规定进行分包的，责令改正，没收违法所得，并处罚款，可以责令停业整顿，降低资质等级；情节严重的，吊销资质证书。</w:t>
            </w:r>
          </w:p>
          <w:p w14:paraId="097A41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承包单位有前款规定的违法行为的，对因转包工程或者违法分包的工程不符合规定的质量标准造成的损失，与接受转包或者分包的单位承担连带赔偿责任。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1800" w:type="dxa"/>
            <w:vAlign w:val="center"/>
          </w:tcPr>
          <w:p w14:paraId="40F680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工程监理单位转让工程监理业务的，责令改正，没收违法所得，处合同约定的监理酬金25%以上50%以下的罚款；可以责令停业整顿，降低资质等级；情节严重的，吊销资质证书。</w:t>
            </w:r>
          </w:p>
          <w:p w14:paraId="0A388B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依照本条例规定，给予单位罚款处罚的，对单位直接负责的主管人员和其他直接责任人员处单位罚款数额5%以上10%以下的罚款。《建设工程勘察设计管理条例》第三十九条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800" w:type="dxa"/>
            <w:vAlign w:val="center"/>
          </w:tcPr>
          <w:p w14:paraId="1DD3492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FC584C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《工程建设项目施工招标投标办法》第八十二条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水利工程质量管理规定》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w:t>
            </w:r>
          </w:p>
          <w:p w14:paraId="3D845C2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监理单位转让工程监理业务的，依照《建设工程质量管理条例》第六十二条规定，由水行政主管部门或者流域管理机构依据职权责令改正，没收违法所得，处合同约定的监理酬金25%以上50%以下的罚款。</w:t>
            </w:r>
          </w:p>
          <w:p w14:paraId="4482C06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p w14:paraId="532493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（五）转让监理业务的。</w:t>
            </w:r>
          </w:p>
        </w:tc>
        <w:tc>
          <w:tcPr>
            <w:tcW w:w="1513" w:type="dxa"/>
            <w:vAlign w:val="center"/>
          </w:tcPr>
          <w:p w14:paraId="7C543F9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67C8560">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114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2B5FEA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67</w:t>
            </w:r>
          </w:p>
        </w:tc>
        <w:tc>
          <w:tcPr>
            <w:tcW w:w="868" w:type="dxa"/>
            <w:vAlign w:val="center"/>
          </w:tcPr>
          <w:p w14:paraId="4E3326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对水利领域勘察、设计单位未依据项目批准文件，相关规划，国家规定的勘察、设计深度要求编制水利工程勘察、设计文件行为的行政处罚</w:t>
            </w:r>
          </w:p>
        </w:tc>
        <w:tc>
          <w:tcPr>
            <w:tcW w:w="967" w:type="dxa"/>
            <w:shd w:val="clear" w:color="auto" w:fill="auto"/>
            <w:vAlign w:val="center"/>
          </w:tcPr>
          <w:p w14:paraId="7221B8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B687A2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378458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925B27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DF13F9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D5C7DA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14:paraId="4E9981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0F9E42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86A08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1513" w:type="dxa"/>
            <w:vAlign w:val="center"/>
          </w:tcPr>
          <w:p w14:paraId="46402EB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B9CF1B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FAE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E77AD9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68</w:t>
            </w:r>
          </w:p>
        </w:tc>
        <w:tc>
          <w:tcPr>
            <w:tcW w:w="868" w:type="dxa"/>
            <w:vAlign w:val="center"/>
          </w:tcPr>
          <w:p w14:paraId="04AAAC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对水利领域由于项目法人以及咨询、勘测、设计、监理、施工、设备和原材料等供应单位责任造成工程质量事故行为的行政处罚</w:t>
            </w:r>
          </w:p>
        </w:tc>
        <w:tc>
          <w:tcPr>
            <w:tcW w:w="967" w:type="dxa"/>
            <w:shd w:val="clear" w:color="auto" w:fill="auto"/>
            <w:vAlign w:val="center"/>
          </w:tcPr>
          <w:p w14:paraId="443ED74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3BC91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774B5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F985E4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76A200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02A0FE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142A20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DF329B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《水利工程质量事故处理暂行规定》第三十一条 由于项目法人责任酿成质量事故，令其立即整改；造成较大以上质量事故的，进行通报批评、调整项目法人；对有关责任人处以行政处分；构成犯罪的，移送司法机关依法处理。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第三十五条 由于设备、原材料等供应单位责任造成质量事故，对其进行通报批评、罚款；构成犯罪的，移送司法机关依法处理。</w:t>
            </w:r>
          </w:p>
        </w:tc>
        <w:tc>
          <w:tcPr>
            <w:tcW w:w="1513" w:type="dxa"/>
            <w:vAlign w:val="center"/>
          </w:tcPr>
          <w:p w14:paraId="265E666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30559B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536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71A852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69</w:t>
            </w:r>
          </w:p>
        </w:tc>
        <w:tc>
          <w:tcPr>
            <w:tcW w:w="868" w:type="dxa"/>
            <w:vAlign w:val="center"/>
          </w:tcPr>
          <w:p w14:paraId="3822D7B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对水利工程建设项目法人以及其他参建单位提交验收资料不真实导致验收结论有误行为的行政处罚</w:t>
            </w:r>
          </w:p>
        </w:tc>
        <w:tc>
          <w:tcPr>
            <w:tcW w:w="967" w:type="dxa"/>
            <w:shd w:val="clear" w:color="auto" w:fill="auto"/>
            <w:vAlign w:val="center"/>
          </w:tcPr>
          <w:p w14:paraId="7159B3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E7F62E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013DF4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180C0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18BAF7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F73EFC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2A976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3404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《水利工程建设项目验收管理规定》第四十二条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p w14:paraId="4AD7B28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0FA2B3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CA2209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984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2D9C1E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70</w:t>
            </w:r>
          </w:p>
        </w:tc>
        <w:tc>
          <w:tcPr>
            <w:tcW w:w="868" w:type="dxa"/>
            <w:vAlign w:val="center"/>
          </w:tcPr>
          <w:p w14:paraId="29A38B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对水利领域参加验收的专家在验收工作中玩忽职守、徇私舞弊行为的行政处罚</w:t>
            </w:r>
          </w:p>
        </w:tc>
        <w:tc>
          <w:tcPr>
            <w:tcW w:w="967" w:type="dxa"/>
            <w:shd w:val="clear" w:color="auto" w:fill="auto"/>
            <w:vAlign w:val="center"/>
          </w:tcPr>
          <w:p w14:paraId="2D55DDB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287E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62CB7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168146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B8E44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E5A13A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DCCA9D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10167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《水利工程建设项目验收管理规定》第四十三条 参加验收的专家在验收工作中玩忽职守、徇私舞弊的，由</w:t>
            </w:r>
            <w:r>
              <w:rPr>
                <w:rFonts w:hint="default" w:asciiTheme="minorEastAsia" w:hAnsiTheme="minorEastAsia" w:eastAsiaTheme="minorEastAsia" w:cstheme="minorEastAsia"/>
                <w:spacing w:val="1"/>
                <w:sz w:val="15"/>
                <w:szCs w:val="15"/>
                <w:lang w:val="en-US" w:eastAsia="zh-CN"/>
              </w:rPr>
              <w:t>验收监督管理机关予以通报批评；情节严重的，取消其参加验收的资格；构成犯罪的，依法追究刑事责任。</w:t>
            </w:r>
          </w:p>
          <w:p w14:paraId="65C6721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827F2D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BF2EF98">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728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65DD42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71</w:t>
            </w:r>
          </w:p>
        </w:tc>
        <w:tc>
          <w:tcPr>
            <w:tcW w:w="868" w:type="dxa"/>
            <w:vAlign w:val="center"/>
          </w:tcPr>
          <w:p w14:paraId="73DFB9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对水利领域建筑设计单位不按照建筑工程质量、安全标准进行设计等行为的行政处罚</w:t>
            </w:r>
          </w:p>
        </w:tc>
        <w:tc>
          <w:tcPr>
            <w:tcW w:w="967" w:type="dxa"/>
            <w:shd w:val="clear" w:color="auto" w:fill="auto"/>
            <w:vAlign w:val="center"/>
          </w:tcPr>
          <w:p w14:paraId="5DD5F7D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6747C3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8BED5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CBFCA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B707D8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1800" w:type="dxa"/>
            <w:vAlign w:val="center"/>
          </w:tcPr>
          <w:p w14:paraId="5B381B3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F1B8B1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F32BE5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B4B676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4D1C3FB">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8DF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F28CA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72</w:t>
            </w:r>
          </w:p>
        </w:tc>
        <w:tc>
          <w:tcPr>
            <w:tcW w:w="868" w:type="dxa"/>
            <w:vAlign w:val="center"/>
          </w:tcPr>
          <w:p w14:paraId="0AD6658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对水利领域勘察单位未按照工程建设强制性标准进行勘察、设计单位未根据勘察成果文件进行工程设计等行为的行政处罚</w:t>
            </w:r>
          </w:p>
        </w:tc>
        <w:tc>
          <w:tcPr>
            <w:tcW w:w="967" w:type="dxa"/>
            <w:shd w:val="clear" w:color="auto" w:fill="auto"/>
            <w:vAlign w:val="center"/>
          </w:tcPr>
          <w:p w14:paraId="42BAA8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845731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021C3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E55DD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312E21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B87AE5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《建设工程质量管理条例》第六十三条 违反本条例规定，有下列行为之一的，责令改正，处10万元以上30万元以下的罚款：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（一）勘察单位未按照工程建设强制性标准进行勘察的；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（二）设计单位未根据勘察成果文件进行工程设计的；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（三）设计单位指定建筑材料、建筑构配件的生产厂、供应商的；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（四）设计单位未按照工程建设强制性标准进行设计的。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有前款所列行为，造成工程质量事故的，责令停业整顿，降低资质等级；情节严重的，吊销资质证书；造成损失的，依法承担赔偿责任。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依照本条例规定，给予单位罚款处罚的，对单位直接负责的主管人员和其他直接责任人员处单位罚款数额百分之五以上百分之十以下的罚款。</w:t>
            </w:r>
          </w:p>
          <w:p w14:paraId="0D010FF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（一）未按照法律、法规和工程建设强制性标准进行勘察、设计的；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（二）采用新结构、新材料、新工艺的建设工程和特殊结构的建设工程，设计单位未在设计中提出保障施工作业人员安全和预防生产安全事故的措施建议的。</w:t>
            </w:r>
          </w:p>
        </w:tc>
        <w:tc>
          <w:tcPr>
            <w:tcW w:w="1800" w:type="dxa"/>
            <w:vAlign w:val="center"/>
          </w:tcPr>
          <w:p w14:paraId="07D559B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FF2F1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w:t>
            </w:r>
          </w:p>
          <w:p w14:paraId="7BB5D7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（一）勘察单位未按照工程建设强制性标准进行勘察的；</w:t>
            </w:r>
          </w:p>
          <w:p w14:paraId="3FA603E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（二）设计单位未根据勘察成果文件进行工程设计的；</w:t>
            </w:r>
          </w:p>
          <w:p w14:paraId="046F02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（三）设计单位指定原材料、中间产品和设备的生产厂、供应商的；</w:t>
            </w:r>
          </w:p>
          <w:p w14:paraId="4B523BF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（四）设计单位未按照工程建设强制性标准进行设计的。</w:t>
            </w:r>
          </w:p>
          <w:p w14:paraId="1080BE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《实施工程建设强制性标准监督规定》第十七条 勘察、设计单位违反工程建设强制性标准进行勘察、设计的，责令改正，并处以10万元以上30万元以下的罚款。</w:t>
            </w:r>
          </w:p>
        </w:tc>
        <w:tc>
          <w:tcPr>
            <w:tcW w:w="1513" w:type="dxa"/>
            <w:vAlign w:val="center"/>
          </w:tcPr>
          <w:p w14:paraId="4B81CD8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D9781D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0F3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B1AD82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73</w:t>
            </w:r>
          </w:p>
        </w:tc>
        <w:tc>
          <w:tcPr>
            <w:tcW w:w="868" w:type="dxa"/>
            <w:vAlign w:val="center"/>
          </w:tcPr>
          <w:p w14:paraId="28A66E8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对水利领域工程勘察企业使用不满足相关规定的勘察仪器、设备，关键岗位作业人员未接受专业培训等行为的行政处罚</w:t>
            </w:r>
          </w:p>
        </w:tc>
        <w:tc>
          <w:tcPr>
            <w:tcW w:w="967" w:type="dxa"/>
            <w:shd w:val="clear" w:color="auto" w:fill="auto"/>
            <w:vAlign w:val="center"/>
          </w:tcPr>
          <w:p w14:paraId="40DE45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55520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7598E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64953D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A85569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557F7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7EBA55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6913DD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《建设工程勘察质量管理办法》第二十四条 违反本办法规定，工程勘察企业有下列行为之一的，由</w:t>
            </w:r>
            <w:r>
              <w:rPr>
                <w:rFonts w:hint="default" w:asciiTheme="minorEastAsia" w:hAnsiTheme="minorEastAsia" w:eastAsiaTheme="minorEastAsia" w:cstheme="minorEastAsia"/>
                <w:spacing w:val="1"/>
                <w:sz w:val="15"/>
                <w:szCs w:val="15"/>
                <w:lang w:val="en-US" w:eastAsia="zh-CN"/>
              </w:rPr>
              <w:t>工程勘察质量监督部门责令改正，处1万元以上3万元以下的罚款：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（一）使用的勘察仪器、设备不满足相关规定；</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（二）司钻员、描述员、土工试验员等关键岗位作业人员未接受专业培训；</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（三）未按规定参加建设单位组织的勘察技术交底或者验槽；</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（四）原始记录弄虚作假；</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（五）未将钻探、取样、原位测试、室内试验等主要过程的影像资料留存备查；</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（六）未按规定及时将工程勘察文件和勘探、试验、测试原始记录及成果、质量安全管理记录归档保存。</w:t>
            </w:r>
          </w:p>
          <w:p w14:paraId="6193500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79B8CA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759362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93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58C258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74</w:t>
            </w:r>
          </w:p>
        </w:tc>
        <w:tc>
          <w:tcPr>
            <w:tcW w:w="868" w:type="dxa"/>
            <w:vAlign w:val="center"/>
          </w:tcPr>
          <w:p w14:paraId="486C62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对水利领域擅自以注册建设工程勘察、设计人员的名义从事建设工程勘察、设计活动行为的行政处罚</w:t>
            </w:r>
          </w:p>
        </w:tc>
        <w:tc>
          <w:tcPr>
            <w:tcW w:w="967" w:type="dxa"/>
            <w:shd w:val="clear" w:color="auto" w:fill="auto"/>
            <w:vAlign w:val="center"/>
          </w:tcPr>
          <w:p w14:paraId="0BC5161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B6918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D22088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AA592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B76CCC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B6D580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800" w:type="dxa"/>
            <w:vAlign w:val="center"/>
          </w:tcPr>
          <w:p w14:paraId="3EF7881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DD07BE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EB21FF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3FFC65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859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AEDBA9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75</w:t>
            </w:r>
          </w:p>
        </w:tc>
        <w:tc>
          <w:tcPr>
            <w:tcW w:w="868" w:type="dxa"/>
            <w:vAlign w:val="center"/>
          </w:tcPr>
          <w:p w14:paraId="4AE7EED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对水利领域工程勘察、设计注册执业人员和其他专业技术人员未受聘于一个建设工程勘察、设计单位或者同时受聘于两个以上建设工程勘察、设计单位，从事建设工程勘察、设计活动行为的行政处罚</w:t>
            </w:r>
          </w:p>
        </w:tc>
        <w:tc>
          <w:tcPr>
            <w:tcW w:w="967" w:type="dxa"/>
            <w:shd w:val="clear" w:color="auto" w:fill="auto"/>
            <w:vAlign w:val="center"/>
          </w:tcPr>
          <w:p w14:paraId="5B5598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5A0766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A813F6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3163A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904B7C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9254EA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800" w:type="dxa"/>
            <w:vAlign w:val="center"/>
          </w:tcPr>
          <w:p w14:paraId="558CFDB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75510E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8A1F2B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207A01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BAE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477117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76</w:t>
            </w:r>
          </w:p>
        </w:tc>
        <w:tc>
          <w:tcPr>
            <w:tcW w:w="868" w:type="dxa"/>
            <w:vAlign w:val="center"/>
          </w:tcPr>
          <w:p w14:paraId="59A1E51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对水利领域注册工程师以个人名义承接业务等行为的行政处罚</w:t>
            </w:r>
          </w:p>
        </w:tc>
        <w:tc>
          <w:tcPr>
            <w:tcW w:w="967" w:type="dxa"/>
            <w:shd w:val="clear" w:color="auto" w:fill="auto"/>
            <w:vAlign w:val="center"/>
          </w:tcPr>
          <w:p w14:paraId="1B2BF3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12647C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CABB24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929FC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3115B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A41CC3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63544D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E4DB17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《勘察设计注册工程师管理规定》第三十条 注册工程师在执业活动中有下列行为之一的，由</w:t>
            </w:r>
            <w:r>
              <w:rPr>
                <w:rFonts w:hint="default" w:asciiTheme="minorEastAsia" w:hAnsiTheme="minorEastAsia" w:eastAsiaTheme="minorEastAsia" w:cstheme="minorEastAsia"/>
                <w:spacing w:val="1"/>
                <w:sz w:val="15"/>
                <w:szCs w:val="15"/>
                <w:lang w:val="en-US" w:eastAsia="zh-CN"/>
              </w:rPr>
              <w:t>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（一）以个人名义承接业务的；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（二）涂改、出租、出借或者以形式非法转让注册证书或者执业印章的；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（三）泄露执业中应当保守的秘密并造成严重后果的；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（四）超出本专业规定范围或者聘用单位业务范围从事执业活动的；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（五）弄虚作假提供执业活动成果的；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（六）其它违反法律、法规、规章的行为。</w:t>
            </w:r>
          </w:p>
        </w:tc>
        <w:tc>
          <w:tcPr>
            <w:tcW w:w="1513" w:type="dxa"/>
            <w:vAlign w:val="center"/>
          </w:tcPr>
          <w:p w14:paraId="148A7BF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D73022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3AC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D8079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77</w:t>
            </w:r>
          </w:p>
        </w:tc>
        <w:tc>
          <w:tcPr>
            <w:tcW w:w="868" w:type="dxa"/>
            <w:vAlign w:val="center"/>
          </w:tcPr>
          <w:p w14:paraId="1AE2D4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对水利领域施工单位在施工中偷工减料，使用不合格的建筑材料、建筑构配件和设备的，或者有不按照工程设计图纸或者施工技术标准施工等行为的行政处罚</w:t>
            </w:r>
          </w:p>
        </w:tc>
        <w:tc>
          <w:tcPr>
            <w:tcW w:w="967" w:type="dxa"/>
            <w:shd w:val="clear" w:color="auto" w:fill="auto"/>
            <w:vAlign w:val="center"/>
          </w:tcPr>
          <w:p w14:paraId="094F6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E4FF48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8E0E5B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1B51C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C0919B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61FF259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7CBA699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5E72D3D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1D254D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14:paraId="0D49002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5648467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8BB6A3B">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A67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477DB6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78</w:t>
            </w:r>
          </w:p>
        </w:tc>
        <w:tc>
          <w:tcPr>
            <w:tcW w:w="868" w:type="dxa"/>
            <w:vAlign w:val="center"/>
          </w:tcPr>
          <w:p w14:paraId="6702AD7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对水利领域施工单位未对建筑材料、建筑构配件、设备和商品混凝土进行检验，或者未对涉及结构安全的试块、试件以及有关材料取样检测行为的行政处罚</w:t>
            </w:r>
          </w:p>
        </w:tc>
        <w:tc>
          <w:tcPr>
            <w:tcW w:w="967" w:type="dxa"/>
            <w:shd w:val="clear" w:color="auto" w:fill="auto"/>
            <w:vAlign w:val="center"/>
          </w:tcPr>
          <w:p w14:paraId="7D5BB74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481E2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63FFB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35CF84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E1A6EA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1C0E3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99ECE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32F14CD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D3BD66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E4A48D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14:paraId="582F4B5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3E6ABA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02173F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89C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F6641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79</w:t>
            </w:r>
          </w:p>
        </w:tc>
        <w:tc>
          <w:tcPr>
            <w:tcW w:w="868" w:type="dxa"/>
            <w:vAlign w:val="center"/>
          </w:tcPr>
          <w:p w14:paraId="10117D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对水利领域施工单位不履行保修义务或者拖延履行保修义务行为的行政处罚</w:t>
            </w:r>
          </w:p>
        </w:tc>
        <w:tc>
          <w:tcPr>
            <w:tcW w:w="967" w:type="dxa"/>
            <w:shd w:val="clear" w:color="auto" w:fill="auto"/>
            <w:vAlign w:val="center"/>
          </w:tcPr>
          <w:p w14:paraId="1A19E0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4648D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6761A8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96703F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57B607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09C08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《建设工程质量管理条例》第六十六条 违反本条例规定，施工单位不履行保修义务或者拖延履行保修义务的，责令改正，处10万元以上20万元以下的罚款，并对在保修期内因质量缺陷造成的损失承担赔偿责任。</w:t>
            </w:r>
          </w:p>
          <w:p w14:paraId="7DEDE28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792DFE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《甘肃省水利工程设施管理保护条例》第二十三条 法律、行政法规对水利工程设施管理、保护和利用违法行为已有处罚规定的，依照其规定执行。</w:t>
            </w:r>
          </w:p>
        </w:tc>
        <w:tc>
          <w:tcPr>
            <w:tcW w:w="1125" w:type="dxa"/>
            <w:vAlign w:val="center"/>
          </w:tcPr>
          <w:p w14:paraId="5E12C7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14:paraId="30AEC2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5E50AD9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83A9C1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D98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FDD9BF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80</w:t>
            </w:r>
          </w:p>
        </w:tc>
        <w:tc>
          <w:tcPr>
            <w:tcW w:w="868" w:type="dxa"/>
            <w:vAlign w:val="center"/>
          </w:tcPr>
          <w:p w14:paraId="09DDB1D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对水利领域建筑施工企业对建筑安全事故隐患不采取措施予以消除等行为的行政处罚</w:t>
            </w:r>
          </w:p>
        </w:tc>
        <w:tc>
          <w:tcPr>
            <w:tcW w:w="967" w:type="dxa"/>
            <w:shd w:val="clear" w:color="auto" w:fill="auto"/>
            <w:vAlign w:val="center"/>
          </w:tcPr>
          <w:p w14:paraId="3B5925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0056F8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8C716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6ED16A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AC823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建筑施工企业的管理人员违章指挥、强令职工冒险作业，因而发生重大伤亡事故或者造成其他严重后果的，依法追究刑事责任。</w:t>
            </w:r>
          </w:p>
        </w:tc>
        <w:tc>
          <w:tcPr>
            <w:tcW w:w="1800" w:type="dxa"/>
            <w:vAlign w:val="center"/>
          </w:tcPr>
          <w:p w14:paraId="425543F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41F8E7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《甘肃省水利工程设施管理保护条例》第二十三条 法律、行政法规对水利工程设施管理、保护和利用违法行为已有处罚规定的，依照其规定执行。</w:t>
            </w:r>
          </w:p>
        </w:tc>
        <w:tc>
          <w:tcPr>
            <w:tcW w:w="1125" w:type="dxa"/>
            <w:vAlign w:val="center"/>
          </w:tcPr>
          <w:p w14:paraId="654DF04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F2AD4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7B0CAC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46DB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9F4148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81</w:t>
            </w:r>
          </w:p>
        </w:tc>
        <w:tc>
          <w:tcPr>
            <w:tcW w:w="868" w:type="dxa"/>
            <w:vAlign w:val="center"/>
          </w:tcPr>
          <w:p w14:paraId="582B25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对水利领域施工单位违反工程建设强制性标准行为的行政处罚</w:t>
            </w:r>
          </w:p>
        </w:tc>
        <w:tc>
          <w:tcPr>
            <w:tcW w:w="967" w:type="dxa"/>
            <w:shd w:val="clear" w:color="auto" w:fill="auto"/>
            <w:vAlign w:val="center"/>
          </w:tcPr>
          <w:p w14:paraId="2D6F73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B1BF2A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2477C2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DBE0D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7BAB7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AB3AD6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38CC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32A7A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《实施工程建设强制性标准监督规定》第十八条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513" w:type="dxa"/>
            <w:vAlign w:val="center"/>
          </w:tcPr>
          <w:p w14:paraId="12DF520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C000408">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73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C4342D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82</w:t>
            </w:r>
          </w:p>
        </w:tc>
        <w:tc>
          <w:tcPr>
            <w:tcW w:w="868" w:type="dxa"/>
            <w:vAlign w:val="center"/>
          </w:tcPr>
          <w:p w14:paraId="1570FCE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对水利工程建设监理单位与项目法人或者被监理单位串通，弄虚作假、降低工程质量，将不合格的建设工程、建筑材料、建筑构配件和设备按照合格签字行为的行政处罚</w:t>
            </w:r>
          </w:p>
        </w:tc>
        <w:tc>
          <w:tcPr>
            <w:tcW w:w="967" w:type="dxa"/>
            <w:shd w:val="clear" w:color="auto" w:fill="auto"/>
            <w:vAlign w:val="center"/>
          </w:tcPr>
          <w:p w14:paraId="095E20A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AC59E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22D019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FC334E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DEAF3C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513B0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《建设工程质量管理条例》第六十七条 工程监理单位有下列行为之一的，责令改正，处50万元以上100万元以下的罚款，降低资质等级或者吊销资质证书；有违法所得的，予以没收；造成损失的，承担连带赔偿责任：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（一）与建设单位或者施工单位串通，弄虚作假、降低工程质量的；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（二）将不合格的建设工程、建筑材料、建筑构配件和设备按照合格签字的。</w:t>
            </w:r>
          </w:p>
          <w:p w14:paraId="44BC20D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22661E9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tc>
        <w:tc>
          <w:tcPr>
            <w:tcW w:w="1800" w:type="dxa"/>
            <w:vAlign w:val="center"/>
          </w:tcPr>
          <w:p w14:paraId="15F036F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36737F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w:t>
            </w:r>
          </w:p>
          <w:p w14:paraId="53E767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（一）与项目法人或者施工单位串通，弄虚作假、降低工程质量的；</w:t>
            </w:r>
          </w:p>
          <w:p w14:paraId="2160EE9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（二）将不合格的水利工程、原材料、中间产品和设备按照合格签字的。</w:t>
            </w:r>
          </w:p>
          <w:p w14:paraId="55CA5E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p w14:paraId="1ADCE8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（六）与项目法人或者被监理单位串通，弄虚作假、降低工程质量的；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（七）将不合格的建设工程、建筑材料、建筑构配件和设备按照合格签字的。《实施工程建设强制性标准监督规定》第十九条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1513" w:type="dxa"/>
            <w:vAlign w:val="center"/>
          </w:tcPr>
          <w:p w14:paraId="35FE271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65B087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73D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E3C1C8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83</w:t>
            </w:r>
          </w:p>
        </w:tc>
        <w:tc>
          <w:tcPr>
            <w:tcW w:w="868" w:type="dxa"/>
            <w:vAlign w:val="center"/>
          </w:tcPr>
          <w:p w14:paraId="094097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对水利工程建设监理单位与建设单位或者建筑施工企业串通，弄虚作假、降低工程质量等行为的行政处罚</w:t>
            </w:r>
          </w:p>
        </w:tc>
        <w:tc>
          <w:tcPr>
            <w:tcW w:w="967" w:type="dxa"/>
            <w:shd w:val="clear" w:color="auto" w:fill="auto"/>
            <w:vAlign w:val="center"/>
          </w:tcPr>
          <w:p w14:paraId="4272887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B0F7DF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00238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33C12E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B47DB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工程监理单位转让监理业务的，责令改正，没收违法所得，可以责令停业整顿，降低资质等级；情节严重的，吊销资质证书。</w:t>
            </w:r>
          </w:p>
        </w:tc>
        <w:tc>
          <w:tcPr>
            <w:tcW w:w="1800" w:type="dxa"/>
            <w:vAlign w:val="center"/>
          </w:tcPr>
          <w:p w14:paraId="7F5C3F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4370C4C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20553F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p w14:paraId="5E8F7CC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4C1AC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E7F1A0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（八）与被监理单位以及建筑材料、建筑构配件和设备供应单位有隶属关系或者其他利害关系承担该项工程建设监理业务的。</w:t>
            </w:r>
          </w:p>
          <w:p w14:paraId="3746D0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有关单位违反本规定，依法应当责令停业整顿、降低资质等级或者吊销资质证书的，依照《建设工程质量管理条例》第七十五条、《建设工程勘察设计管理条例》第四十二条的规定处罚。</w:t>
            </w:r>
          </w:p>
          <w:p w14:paraId="09070F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依照《建设工程质量管理条例》给予单位罚款处罚的，对单位直接负责的主管人员和其他直接责任人员处单位罚款数额5%以上10%以下的罚款。</w:t>
            </w:r>
          </w:p>
        </w:tc>
        <w:tc>
          <w:tcPr>
            <w:tcW w:w="1513" w:type="dxa"/>
            <w:vAlign w:val="center"/>
          </w:tcPr>
          <w:p w14:paraId="609425A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548083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0C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E3D1C5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84</w:t>
            </w:r>
          </w:p>
        </w:tc>
        <w:tc>
          <w:tcPr>
            <w:tcW w:w="868" w:type="dxa"/>
            <w:vAlign w:val="center"/>
          </w:tcPr>
          <w:p w14:paraId="1B4A47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对水利工程建设监理单位以串通、欺诈、胁迫、贿赂等不正当竞争手段承揽监理业务，利用工作便利与相关单位串通谋取不正当利益等行为的行政处罚</w:t>
            </w:r>
          </w:p>
        </w:tc>
        <w:tc>
          <w:tcPr>
            <w:tcW w:w="967" w:type="dxa"/>
            <w:shd w:val="clear" w:color="auto" w:fill="auto"/>
            <w:vAlign w:val="center"/>
          </w:tcPr>
          <w:p w14:paraId="28B877E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E6074E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03784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F81CDC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DBA9CB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A57A63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C89EE9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36C5F8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（一）以串通、欺诈、胁迫、贿赂等不正当竞争手段承揽监理业务的；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（二）利用工作便利与项目法人、被监理单位以及建筑材料、建筑构配件和设备供应单位串通，谋取不正当利益的。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第三十四条 依法给予监理单位罚款处罚的，对单位直接负责的主管人员和其他直接责任人员处单位罚款数额百分之五以上、百分之十以下的罚款。</w:t>
            </w:r>
          </w:p>
        </w:tc>
        <w:tc>
          <w:tcPr>
            <w:tcW w:w="1513" w:type="dxa"/>
            <w:vAlign w:val="center"/>
          </w:tcPr>
          <w:p w14:paraId="1B3F65F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172DAB1">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8FE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9C3D76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85</w:t>
            </w:r>
          </w:p>
        </w:tc>
        <w:tc>
          <w:tcPr>
            <w:tcW w:w="868" w:type="dxa"/>
            <w:vAlign w:val="center"/>
          </w:tcPr>
          <w:p w14:paraId="7008688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对水利工程建设监理单位聘用无相应监理人员资格的人员从事监理业务等行为的行政处罚</w:t>
            </w:r>
          </w:p>
        </w:tc>
        <w:tc>
          <w:tcPr>
            <w:tcW w:w="967" w:type="dxa"/>
            <w:shd w:val="clear" w:color="auto" w:fill="auto"/>
            <w:vAlign w:val="center"/>
          </w:tcPr>
          <w:p w14:paraId="1D18A69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39A95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2874EF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9619D5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BEDC00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B3122E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1E9A2E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3D6EE3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《水利工程建设监理规定》第三十条 监理单位有下列行为之一的，责令改正，给予警告；情节严重的，降低资质等级：</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（一）聘用无相应监理人员资格的人员从事监理业务的；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（二）隐瞒有关情况、拒绝提供材料或者提供虚假材料的。</w:t>
            </w:r>
          </w:p>
        </w:tc>
        <w:tc>
          <w:tcPr>
            <w:tcW w:w="1513" w:type="dxa"/>
            <w:vAlign w:val="center"/>
          </w:tcPr>
          <w:p w14:paraId="467D53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165D70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79E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7F50CD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86</w:t>
            </w:r>
          </w:p>
        </w:tc>
        <w:tc>
          <w:tcPr>
            <w:tcW w:w="868" w:type="dxa"/>
            <w:vAlign w:val="center"/>
          </w:tcPr>
          <w:p w14:paraId="6F7788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对水利工程建设监理人员利用执（从）业上的便利，索取或者收受相关单位财物，与相关单位串通，谋取不正当利益等行为的行政处罚</w:t>
            </w:r>
          </w:p>
        </w:tc>
        <w:tc>
          <w:tcPr>
            <w:tcW w:w="967" w:type="dxa"/>
            <w:shd w:val="clear" w:color="auto" w:fill="auto"/>
            <w:vAlign w:val="center"/>
          </w:tcPr>
          <w:p w14:paraId="4E5240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FCD2D5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A471B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EA7B3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FA2C37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60DF62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FEA126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36B8B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《水利工程建设监理规定》第三十一条</w:t>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（一）利用执（从）业上的便利，索取或者收受项目法人、被监理单位以及建筑材料、建筑构配件和设备供应单位财物的；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（二）与被监理单位以及建筑材料、建筑构配件和设备供应单位串通，谋取不正当利益的；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（三）非法泄露执（从）业中应当保守的秘密的。</w:t>
            </w:r>
          </w:p>
        </w:tc>
        <w:tc>
          <w:tcPr>
            <w:tcW w:w="1513" w:type="dxa"/>
            <w:vAlign w:val="center"/>
          </w:tcPr>
          <w:p w14:paraId="09C34A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64EEF7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FFD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A4C04F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87</w:t>
            </w:r>
          </w:p>
        </w:tc>
        <w:tc>
          <w:tcPr>
            <w:tcW w:w="868" w:type="dxa"/>
            <w:vAlign w:val="center"/>
          </w:tcPr>
          <w:p w14:paraId="530652F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对水利工程建设监理人员因过错造成质量事故，未执行法律、法规和工程建设强制性标准等行为的行政处罚</w:t>
            </w:r>
          </w:p>
        </w:tc>
        <w:tc>
          <w:tcPr>
            <w:tcW w:w="967" w:type="dxa"/>
            <w:shd w:val="clear" w:color="auto" w:fill="auto"/>
            <w:vAlign w:val="center"/>
          </w:tcPr>
          <w:p w14:paraId="43E9A6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32D8BC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91236B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8061C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4F37A2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12C77B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D9BBFD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9A3D4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《水利工程建设监理规定》第三十二条 监理人员因过错造成质量事故的，责令停止执（从）业1年，其中，监理工程师因过错造成重大质量事故的，注销注册证书，5年内不予注册，情节特别严重的，终身不予注册。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1513" w:type="dxa"/>
            <w:vAlign w:val="center"/>
          </w:tcPr>
          <w:p w14:paraId="5DA53D5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DECBA4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280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8E03A5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88</w:t>
            </w:r>
          </w:p>
        </w:tc>
        <w:tc>
          <w:tcPr>
            <w:tcW w:w="868" w:type="dxa"/>
            <w:vAlign w:val="center"/>
          </w:tcPr>
          <w:p w14:paraId="7378AAB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对水利工程质量检测单位伪造检验数据，出具虚假质量检测报告行为的行政处罚</w:t>
            </w:r>
          </w:p>
        </w:tc>
        <w:tc>
          <w:tcPr>
            <w:tcW w:w="967" w:type="dxa"/>
            <w:shd w:val="clear" w:color="auto" w:fill="auto"/>
            <w:vAlign w:val="center"/>
          </w:tcPr>
          <w:p w14:paraId="2A6FC93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1600A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C3C40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828BE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963FA7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A54B19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712270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EAEE8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p w14:paraId="7DD194F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72E4840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80A08D8">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94F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20A6B8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89</w:t>
            </w:r>
          </w:p>
        </w:tc>
        <w:tc>
          <w:tcPr>
            <w:tcW w:w="868" w:type="dxa"/>
            <w:vAlign w:val="center"/>
          </w:tcPr>
          <w:p w14:paraId="322EF8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对水利工程质量检测单位使用不符合条件的检测人员、未按规定上报发现的违法违规行为和检测不合格事项等行为的行政处罚</w:t>
            </w:r>
          </w:p>
        </w:tc>
        <w:tc>
          <w:tcPr>
            <w:tcW w:w="967" w:type="dxa"/>
            <w:shd w:val="clear" w:color="auto" w:fill="auto"/>
            <w:vAlign w:val="center"/>
          </w:tcPr>
          <w:p w14:paraId="0E9F534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56A531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5EC712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8E7250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6FF95B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DD79CB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6EE3F9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DBD43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《水利工程质量检测管理规定》第二十七条 检测单位违反本规定，有下列行为之一的，由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县级以上人民政府水行政主管部门责令改正，有违法所得的，没收违法所得，可并处1万元以上3万元以下的罚款；构成犯罪的，依法追究刑事责任：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（一）超出资质等级范围从事检测活动的；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（二）涂改、倒卖、出租、出借或者以其他形式非法转让《资质等级证书》的；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（三）使用不符合条件的检测人员的；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（四）未按规定上报发现的违法违规行为和检测不合格事项的；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（五）未按规定在质量检测报告上签字盖章的；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（六）未按照国家和行业标准进行检测的；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（七）档案资料管理混乱，造成检测数据无法追溯的；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（八）转包、违规分包检测业务的。</w:t>
            </w:r>
          </w:p>
        </w:tc>
        <w:tc>
          <w:tcPr>
            <w:tcW w:w="1513" w:type="dxa"/>
            <w:vAlign w:val="center"/>
          </w:tcPr>
          <w:p w14:paraId="58AFE1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5230C0D">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AA5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29CD11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90</w:t>
            </w:r>
          </w:p>
        </w:tc>
        <w:tc>
          <w:tcPr>
            <w:tcW w:w="868" w:type="dxa"/>
            <w:vAlign w:val="center"/>
          </w:tcPr>
          <w:p w14:paraId="0D4D1AD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对水利领域委托方委托未取得相应资质检测单位进行检测，明示或暗示检测单位出具虚假检测报告，篡改或伪造检测报告等行为行政处罚</w:t>
            </w:r>
          </w:p>
        </w:tc>
        <w:tc>
          <w:tcPr>
            <w:tcW w:w="967" w:type="dxa"/>
            <w:shd w:val="clear" w:color="auto" w:fill="auto"/>
            <w:vAlign w:val="center"/>
          </w:tcPr>
          <w:p w14:paraId="485471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F63D92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ED57E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A008E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2D815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9C527B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734369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7A9264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《水利工程质量检测管理规定》第二十九条 违反本规定，委托方有下列行为之一的，由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县级以上人民政府水行政主管部门责令改正，可并处1万元以上3万元以下的罚款：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（一）委托未取得相应资质的检测单位进行检测的；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（二）明示或暗示检测单位出具虚假检测报告，篡改或伪造检测报告的；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（三）送检试样弄虚作假的。</w:t>
            </w:r>
          </w:p>
        </w:tc>
        <w:tc>
          <w:tcPr>
            <w:tcW w:w="1513" w:type="dxa"/>
            <w:vAlign w:val="center"/>
          </w:tcPr>
          <w:p w14:paraId="33A8EA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4FA7633">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2E6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BC3491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91</w:t>
            </w:r>
          </w:p>
        </w:tc>
        <w:tc>
          <w:tcPr>
            <w:tcW w:w="868" w:type="dxa"/>
            <w:vAlign w:val="center"/>
          </w:tcPr>
          <w:p w14:paraId="0906B01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对水利工程质量检测人员从事质量检测活动中不如实记录、随意取舍检测数据，弄虚作假、伪造数据等行为的行政处罚</w:t>
            </w:r>
          </w:p>
        </w:tc>
        <w:tc>
          <w:tcPr>
            <w:tcW w:w="967" w:type="dxa"/>
            <w:shd w:val="clear" w:color="auto" w:fill="auto"/>
            <w:vAlign w:val="center"/>
          </w:tcPr>
          <w:p w14:paraId="144506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78604D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4E59C52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1099E5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7B7BC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C7FE07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58B6E4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FAE9D7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《水利工程质量检测管理规定》第三十条 检测人员从事质量检测活动中，有下列行为之一的，由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县级以上人民政府水行政主管部门责令改正，给予警告，可并处1千元以下罚款：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（一）不如实记录，随意取舍检测数据的；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（二）弄虚作假、伪造数据的；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（三）未执行法律、法规和强制性标准的。</w:t>
            </w:r>
          </w:p>
        </w:tc>
        <w:tc>
          <w:tcPr>
            <w:tcW w:w="1513" w:type="dxa"/>
            <w:vAlign w:val="center"/>
          </w:tcPr>
          <w:p w14:paraId="30D0B27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849052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46F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42B36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92</w:t>
            </w:r>
          </w:p>
        </w:tc>
        <w:tc>
          <w:tcPr>
            <w:tcW w:w="868" w:type="dxa"/>
            <w:vAlign w:val="center"/>
          </w:tcPr>
          <w:p w14:paraId="0D4DE07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对水利领域承担安全评价、认证、检测、检验职责的机构出具失实报告，租借资质、挂靠、出具虚假报告等行为的行政处罚</w:t>
            </w:r>
          </w:p>
        </w:tc>
        <w:tc>
          <w:tcPr>
            <w:tcW w:w="967" w:type="dxa"/>
            <w:shd w:val="clear" w:color="auto" w:fill="auto"/>
            <w:vAlign w:val="center"/>
          </w:tcPr>
          <w:p w14:paraId="3A07CF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CE6BE8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1D6E2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2F85C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A16685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《中华人民共和国安全生产法》第九十二条 承担安全评价、认证、检测、检验职责的机构出具失实报告的，责令停业整顿，并处三万元以上十万元以下的罚款；给他人造成损害的，依法承担赔偿责任。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对有前款违法行为的机构及其直接责任人员，吊销其相应资质和资格，五年内不得从事安全评价、认证、检测、检验等工作；情节严重的，实行终身行业和职业禁入。</w:t>
            </w:r>
          </w:p>
          <w:p w14:paraId="175B1D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72EC33C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F4F06E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6A4E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0A6241B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188B68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40A549B">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2BE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EBCE91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93</w:t>
            </w:r>
          </w:p>
        </w:tc>
        <w:tc>
          <w:tcPr>
            <w:tcW w:w="868" w:type="dxa"/>
            <w:vAlign w:val="center"/>
          </w:tcPr>
          <w:p w14:paraId="1D80C97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的决策机构、主要负责人或者个人经营的投资人不依照规定保证安全生产所必需的资金投入，致使生产经营单位不具备安全生产条件，挪用列入建设工程概算的安全生产作业环境及安全施工措施所需费用等行为的行政处罚</w:t>
            </w:r>
          </w:p>
        </w:tc>
        <w:tc>
          <w:tcPr>
            <w:tcW w:w="967" w:type="dxa"/>
            <w:shd w:val="clear" w:color="auto" w:fill="auto"/>
            <w:vAlign w:val="center"/>
          </w:tcPr>
          <w:p w14:paraId="4650AD5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45C9D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12398D1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C42EE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F65BE0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2FBE2F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1DC72B1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FDC51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《建设工程安全生产管理条例》第五十四条 违反本条例的规定，建设单位未提供建设工程安全生产作业环境及安全施工措施所需费用的，责令限期改正；逾期未改正的，责令该建设工程停止施工。</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建设单位未将保证安全施工的措施或者拆除工程的有关资料报送有关部门备案的，责令限期改正，给予警告。</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第六十三条 违反本条例的规定，施工单位挪用列入建设工程概算的安全生产作业环境及安全施工措施所需费用的，责令限期改正，处挪用费用20%以上50%以下的罚款；造成损失的，依法承担赔偿责任。</w:t>
            </w:r>
          </w:p>
          <w:p w14:paraId="6A2EC25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319576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09F3C9F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EAF230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3ADDBD4">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195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519739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94</w:t>
            </w:r>
          </w:p>
        </w:tc>
        <w:tc>
          <w:tcPr>
            <w:tcW w:w="868" w:type="dxa"/>
            <w:vAlign w:val="center"/>
          </w:tcPr>
          <w:p w14:paraId="22D465F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对水利领域生产经营单位主要负责人未履行规定的安全生产管理职责行为的行政处罚</w:t>
            </w:r>
          </w:p>
        </w:tc>
        <w:tc>
          <w:tcPr>
            <w:tcW w:w="967" w:type="dxa"/>
            <w:shd w:val="clear" w:color="auto" w:fill="auto"/>
            <w:vAlign w:val="center"/>
          </w:tcPr>
          <w:p w14:paraId="038C81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EB298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639BE98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978D03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7E7BA1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第九十四条第三款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45C0C2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7E8DC11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4911CB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2C6D36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1779A6F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8CABA9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8068540">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295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8C42FD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95</w:t>
            </w:r>
          </w:p>
        </w:tc>
        <w:tc>
          <w:tcPr>
            <w:tcW w:w="868" w:type="dxa"/>
            <w:vAlign w:val="center"/>
          </w:tcPr>
          <w:p w14:paraId="5CC8375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对水利工程施工单位主要负责人、项目负责人未履行规定的安全生产管理职责，作业人员不服从管理等行为的行政处罚</w:t>
            </w:r>
          </w:p>
        </w:tc>
        <w:tc>
          <w:tcPr>
            <w:tcW w:w="967" w:type="dxa"/>
            <w:shd w:val="clear" w:color="auto" w:fill="auto"/>
            <w:vAlign w:val="center"/>
          </w:tcPr>
          <w:p w14:paraId="0B4695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82F987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C10A87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99310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BBA9CE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89E6EE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作业人员不服管理、违反规章制度和操作规程冒险作业造成重大伤亡事故或者其他严重后果，构成犯罪的，依照刑法有关规定追究刑事责任。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2813BD8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ACF79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7FC9D79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695C67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6C5DDD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CAB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BCF0A2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96</w:t>
            </w:r>
          </w:p>
        </w:tc>
        <w:tc>
          <w:tcPr>
            <w:tcW w:w="868" w:type="dxa"/>
            <w:vAlign w:val="center"/>
          </w:tcPr>
          <w:p w14:paraId="103D8E7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对水利领域生产经营单位的其他负责人和安全生产管理人员未履行本法规定的安全生产管理职责等行为的行政处罚</w:t>
            </w:r>
          </w:p>
        </w:tc>
        <w:tc>
          <w:tcPr>
            <w:tcW w:w="967" w:type="dxa"/>
            <w:shd w:val="clear" w:color="auto" w:fill="auto"/>
            <w:vAlign w:val="center"/>
          </w:tcPr>
          <w:p w14:paraId="2191A51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507B39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61551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108DF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4E6E50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5738AE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ABE2A9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A5F8B1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0CEDA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78A253E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F5E27C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BE27CE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0B2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B8B235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97</w:t>
            </w:r>
          </w:p>
        </w:tc>
        <w:tc>
          <w:tcPr>
            <w:tcW w:w="868" w:type="dxa"/>
            <w:vAlign w:val="center"/>
          </w:tcPr>
          <w:p w14:paraId="23D7A5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对水利领域生产经营单位未按照规定设置安全生产管理机构或者配备安全生产管理人员、注册安全工程师，主要负责人和安全生产管理人员未按照规定经考核合格等行为的行政处罚</w:t>
            </w:r>
          </w:p>
        </w:tc>
        <w:tc>
          <w:tcPr>
            <w:tcW w:w="967" w:type="dxa"/>
            <w:shd w:val="clear" w:color="auto" w:fill="auto"/>
            <w:vAlign w:val="center"/>
          </w:tcPr>
          <w:p w14:paraId="70C660E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B6C5C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BA2B9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9127C8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59E6A7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（一）未按照规定设置安全生产管理机构或者配备安全生产管理人员、注册安全工程师的；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（二）危险物品的生产、经营、储存、装卸单位以及矿山、金属冶炼、建筑施工、运输单位的主要负责人和安全生产管理人员未按照规定经考核合格的；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（三）未按照规定对从业人员、被派遣劳动者、实习学生进行安全生产教育和培训，或者未按照规定如实告知有关的安全生产事项的；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（四）未如实记录安全生产教育和培训情况的；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（五）未将事故隐患排查治理情况如实记录或者未向从业人员通报的；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（六）未按照规定制定生产安全事故应急救援预案或者未定期组织演练的；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（七）特种作业人员未按照规定经专门的安全作业培训并取得相应资格，上岗作业的。</w:t>
            </w:r>
          </w:p>
          <w:p w14:paraId="4FCE9A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4F7B8E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（一）未设立安全生产管理机构、配备专职安全生产管理人员或者分部分项工程施工时无专职安全生产管理人员现场监督的；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（二）施工单位的主要负责人、项目负责人、专职安全生产管理人员、作业人员或者特种作业人员，未经安全教育培训或者经考核不合格即从事相关工作的；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（三）未在施工现场的危险部位设置明显的安全警示标志，或者未按照国家有关规定在施工现场设置消防通道、消防水源、配备消防设施和灭火器材的；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（四）未向作业人员提供安全防护用具和安全防护服装的；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（五）未按照规定在施工起重机械和整体提升脚手架、模板等自升式架设设施验收合格后登记的；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（六）使用国家明令淘汰、禁止使用的危及施工安全的工艺、设备、材料的。</w:t>
            </w:r>
          </w:p>
        </w:tc>
        <w:tc>
          <w:tcPr>
            <w:tcW w:w="1800" w:type="dxa"/>
            <w:vAlign w:val="center"/>
          </w:tcPr>
          <w:p w14:paraId="064615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1DEFD2A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B70D9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FE63FC1">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B59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531367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98</w:t>
            </w:r>
          </w:p>
        </w:tc>
        <w:tc>
          <w:tcPr>
            <w:tcW w:w="868" w:type="dxa"/>
            <w:vAlign w:val="center"/>
          </w:tcPr>
          <w:p w14:paraId="4D8D1A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967" w:type="dxa"/>
            <w:shd w:val="clear" w:color="auto" w:fill="auto"/>
            <w:vAlign w:val="center"/>
          </w:tcPr>
          <w:p w14:paraId="6A68BF2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9E3E5D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6196B3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0B18B0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787F0B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（一）未在有较大危险因素的生产经营场所和有关设施、设备上设置明显的安全警示标志的；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（二）安全设备的安装、使用、检测、改造和报废不符合国家标准或者行业标准的；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（三）未对安全设备进行经常性维护、保养和定期检测的；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（四）关闭、破坏直接关系生产安全的监控、报警、防护、救生设备、设施，或者篡改、隐瞒、销毁其相关数据、信息的；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（五）未为从业人员提供符合国家标准或者行业标准的劳动防护用品的；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（七）使用应当淘汰的危及生产安全的工艺、设备的；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（八）餐饮等行业的生产经营单位使用燃气未安装可燃气体报警装置的。</w:t>
            </w:r>
          </w:p>
          <w:p w14:paraId="14BDD64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7B1DBA78">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9396BB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4123AD10">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6C1C776">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5DFEB91">
            <w:pPr>
              <w:spacing w:line="240" w:lineRule="exact"/>
              <w:jc w:val="left"/>
              <w:rPr>
                <w:rFonts w:hint="eastAsia" w:asciiTheme="minorEastAsia" w:hAnsiTheme="minorEastAsia" w:eastAsiaTheme="minorEastAsia" w:cstheme="minorEastAsia"/>
                <w:spacing w:val="1"/>
                <w:sz w:val="15"/>
                <w:szCs w:val="15"/>
              </w:rPr>
            </w:pPr>
          </w:p>
        </w:tc>
      </w:tr>
      <w:tr w14:paraId="789A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72DAB6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99</w:t>
            </w:r>
          </w:p>
        </w:tc>
        <w:tc>
          <w:tcPr>
            <w:tcW w:w="868" w:type="dxa"/>
            <w:vAlign w:val="center"/>
          </w:tcPr>
          <w:p w14:paraId="6EB594E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对水利领域生产经营单位未建立专门安全管理制度、未采取可靠的安全措施，未制定应急预案等行为的行政处罚</w:t>
            </w:r>
          </w:p>
        </w:tc>
        <w:tc>
          <w:tcPr>
            <w:tcW w:w="967" w:type="dxa"/>
            <w:shd w:val="clear" w:color="auto" w:fill="auto"/>
            <w:vAlign w:val="center"/>
          </w:tcPr>
          <w:p w14:paraId="0FD7D0A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A4420F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6C6461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98E507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C4E778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（一）生产、经营、运输、储存、使用危险物品或者处置废弃危险物品，未建立专门安全管理制度、未采取可靠的安全措施的；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（二）对重大危险源未登记建档，未进行定期检测、评估、监控，未制定应急预案，或者未告知应急措施的；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（三）进行爆破、吊装、动火、临时用电以及国务院应急管理部门会同国务院有关部门规定的其他危险作业，未安排专门人员进行现场安全管理的；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（四）未建立安全风险分级管控制度或者未按照安全风险分级采取相应管控措施的；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（五）未建立事故隐患排查治理制度，或者重大事故隐患排查治理情况未按照规定报告的。</w:t>
            </w:r>
          </w:p>
          <w:p w14:paraId="7A1D933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6804CC5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5507DD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97ADD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8C32985">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C482E3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66676A9">
            <w:pPr>
              <w:spacing w:line="240" w:lineRule="exact"/>
              <w:jc w:val="left"/>
              <w:rPr>
                <w:rFonts w:hint="eastAsia" w:asciiTheme="minorEastAsia" w:hAnsiTheme="minorEastAsia" w:eastAsiaTheme="minorEastAsia" w:cstheme="minorEastAsia"/>
                <w:spacing w:val="1"/>
                <w:sz w:val="15"/>
                <w:szCs w:val="15"/>
              </w:rPr>
            </w:pPr>
          </w:p>
        </w:tc>
      </w:tr>
      <w:tr w14:paraId="13BB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420203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100</w:t>
            </w:r>
          </w:p>
        </w:tc>
        <w:tc>
          <w:tcPr>
            <w:tcW w:w="868" w:type="dxa"/>
            <w:vAlign w:val="center"/>
          </w:tcPr>
          <w:p w14:paraId="37CC579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对水利领域生产经营单位未采取措施消除事故隐患行为的行政处罚</w:t>
            </w:r>
          </w:p>
        </w:tc>
        <w:tc>
          <w:tcPr>
            <w:tcW w:w="967" w:type="dxa"/>
            <w:shd w:val="clear" w:color="auto" w:fill="auto"/>
            <w:vAlign w:val="center"/>
          </w:tcPr>
          <w:p w14:paraId="27E8297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6F689C">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41844D3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37D8FF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0547DD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094E0E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6AD9D052">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BB9795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34BAE4D">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1B3ED914">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4F6D068">
            <w:pPr>
              <w:spacing w:line="240" w:lineRule="exact"/>
              <w:jc w:val="left"/>
              <w:rPr>
                <w:rFonts w:hint="eastAsia" w:asciiTheme="minorEastAsia" w:hAnsiTheme="minorEastAsia" w:eastAsiaTheme="minorEastAsia" w:cstheme="minorEastAsia"/>
                <w:spacing w:val="1"/>
                <w:sz w:val="15"/>
                <w:szCs w:val="15"/>
              </w:rPr>
            </w:pPr>
          </w:p>
        </w:tc>
      </w:tr>
      <w:tr w14:paraId="7B70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E8B46B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101</w:t>
            </w:r>
          </w:p>
        </w:tc>
        <w:tc>
          <w:tcPr>
            <w:tcW w:w="868" w:type="dxa"/>
            <w:vAlign w:val="center"/>
          </w:tcPr>
          <w:p w14:paraId="5E3BB15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对水利领域生产经营单位将生产经营项目、场所、设备发包或者出租给不具备安全生产条件或者相应资质的单位或者个人，未与承包单位、承租单位明确各自的安全生产管理职责等行为的行政处罚</w:t>
            </w:r>
          </w:p>
        </w:tc>
        <w:tc>
          <w:tcPr>
            <w:tcW w:w="967" w:type="dxa"/>
            <w:shd w:val="clear" w:color="auto" w:fill="auto"/>
            <w:vAlign w:val="center"/>
          </w:tcPr>
          <w:p w14:paraId="471BEF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0487C2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60D98EE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B3C16A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4E1AF7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D8D27A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46BCC05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27E919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956C05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CB50DBD">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3824BE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27E095B5">
            <w:pPr>
              <w:spacing w:line="240" w:lineRule="exact"/>
              <w:jc w:val="left"/>
              <w:rPr>
                <w:rFonts w:hint="eastAsia" w:asciiTheme="minorEastAsia" w:hAnsiTheme="minorEastAsia" w:eastAsiaTheme="minorEastAsia" w:cstheme="minorEastAsia"/>
                <w:spacing w:val="1"/>
                <w:sz w:val="15"/>
                <w:szCs w:val="15"/>
              </w:rPr>
            </w:pPr>
          </w:p>
        </w:tc>
      </w:tr>
      <w:tr w14:paraId="3EA1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A1523C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102</w:t>
            </w:r>
          </w:p>
        </w:tc>
        <w:tc>
          <w:tcPr>
            <w:tcW w:w="868" w:type="dxa"/>
            <w:vAlign w:val="center"/>
          </w:tcPr>
          <w:p w14:paraId="310DA26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对水利领域两个以上生产经营单位在同一作业区域内进行可能危及对方安全生产的生产经营活动，未签订安全生产管理协议或者未指定专职安全生产管理人员进行安全检查与协调行为的行政处罚</w:t>
            </w:r>
          </w:p>
        </w:tc>
        <w:tc>
          <w:tcPr>
            <w:tcW w:w="967" w:type="dxa"/>
            <w:shd w:val="clear" w:color="auto" w:fill="auto"/>
            <w:vAlign w:val="center"/>
          </w:tcPr>
          <w:p w14:paraId="38F10E7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4382130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9A5047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A22098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A40BDA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13A6185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6F764611">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E690BD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DE2F2D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p w14:paraId="1BE6D0ED">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13110DEE">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A853A67">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27753862">
            <w:pPr>
              <w:spacing w:line="240" w:lineRule="exact"/>
              <w:jc w:val="left"/>
              <w:rPr>
                <w:rFonts w:hint="eastAsia" w:asciiTheme="minorEastAsia" w:hAnsiTheme="minorEastAsia" w:eastAsiaTheme="minorEastAsia" w:cstheme="minorEastAsia"/>
                <w:spacing w:val="1"/>
                <w:sz w:val="15"/>
                <w:szCs w:val="15"/>
              </w:rPr>
            </w:pPr>
          </w:p>
        </w:tc>
      </w:tr>
      <w:tr w14:paraId="4B85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C61950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103</w:t>
            </w:r>
          </w:p>
        </w:tc>
        <w:tc>
          <w:tcPr>
            <w:tcW w:w="868" w:type="dxa"/>
            <w:vAlign w:val="center"/>
          </w:tcPr>
          <w:p w14:paraId="71A0E88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对水利领域生产经营单位生产、经营、储存、使用危险物品的车间、商店、仓库与员工宿舍的距离不符合安全要求，未设有符合紧急疏散需要、标志明显、保持畅通的出口、疏散通道等行为的行政处罚</w:t>
            </w:r>
          </w:p>
        </w:tc>
        <w:tc>
          <w:tcPr>
            <w:tcW w:w="967" w:type="dxa"/>
            <w:shd w:val="clear" w:color="auto" w:fill="auto"/>
            <w:vAlign w:val="center"/>
          </w:tcPr>
          <w:p w14:paraId="5B3C63C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C9CE0F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1C695B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DA1E33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A18E9E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（一）生产、经营、储存、使用危险物品的车间、商店、仓库与员工宿舍在同一座建筑内，或者与员工宿舍的距离不符合安全要求的；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（二）生产经营场所和员工宿舍未设有符合紧急疏散需要、标志明显、保持畅通的出口、疏散通道，或者占用、锁闭、封堵生产经营场所或者员工宿舍出口、疏散通道的。</w:t>
            </w:r>
          </w:p>
          <w:p w14:paraId="37B62DA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7AAD95D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619AE4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49789744">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820A14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B2EDDD7">
            <w:pPr>
              <w:spacing w:line="240" w:lineRule="exact"/>
              <w:jc w:val="left"/>
              <w:rPr>
                <w:rFonts w:hint="eastAsia" w:asciiTheme="minorEastAsia" w:hAnsiTheme="minorEastAsia" w:eastAsiaTheme="minorEastAsia" w:cstheme="minorEastAsia"/>
                <w:spacing w:val="1"/>
                <w:sz w:val="15"/>
                <w:szCs w:val="15"/>
              </w:rPr>
            </w:pPr>
          </w:p>
        </w:tc>
      </w:tr>
      <w:tr w14:paraId="735D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D6779D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104</w:t>
            </w:r>
          </w:p>
        </w:tc>
        <w:tc>
          <w:tcPr>
            <w:tcW w:w="868" w:type="dxa"/>
            <w:vAlign w:val="center"/>
          </w:tcPr>
          <w:p w14:paraId="51187D1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对水利领域生产经营单位与从业人员订立协议，免除或者减轻其对从业人员因生产安全事故伤亡依法应承担的责任行为的行政处罚</w:t>
            </w:r>
          </w:p>
        </w:tc>
        <w:tc>
          <w:tcPr>
            <w:tcW w:w="967" w:type="dxa"/>
            <w:shd w:val="clear" w:color="auto" w:fill="auto"/>
            <w:vAlign w:val="center"/>
          </w:tcPr>
          <w:p w14:paraId="1F3C5C6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4B5E48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1A024E3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479643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CFACD5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671E6E7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B54B8FC">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D00E681">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A31BD7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p w14:paraId="7C2378F5">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7097C865">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057F02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9F5D957">
            <w:pPr>
              <w:spacing w:line="240" w:lineRule="exact"/>
              <w:jc w:val="left"/>
              <w:rPr>
                <w:rFonts w:hint="eastAsia" w:asciiTheme="minorEastAsia" w:hAnsiTheme="minorEastAsia" w:eastAsiaTheme="minorEastAsia" w:cstheme="minorEastAsia"/>
                <w:spacing w:val="1"/>
                <w:sz w:val="15"/>
                <w:szCs w:val="15"/>
              </w:rPr>
            </w:pPr>
          </w:p>
        </w:tc>
      </w:tr>
      <w:tr w14:paraId="706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F96E47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105</w:t>
            </w:r>
          </w:p>
        </w:tc>
        <w:tc>
          <w:tcPr>
            <w:tcW w:w="868" w:type="dxa"/>
            <w:vAlign w:val="center"/>
          </w:tcPr>
          <w:p w14:paraId="02A9F84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对水利领域生产经营单位拒绝、阻碍负有安全生产监督管理职责的部门依法实施监督检查行为的行政处罚</w:t>
            </w:r>
          </w:p>
        </w:tc>
        <w:tc>
          <w:tcPr>
            <w:tcW w:w="967" w:type="dxa"/>
            <w:shd w:val="clear" w:color="auto" w:fill="auto"/>
            <w:vAlign w:val="center"/>
          </w:tcPr>
          <w:p w14:paraId="6F2CB66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DE496B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12B23F0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657AB7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907558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1B2AE5B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0F60C2C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4F50D5F">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55D890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5BD9E3C9">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BB2543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54463F0">
            <w:pPr>
              <w:spacing w:line="240" w:lineRule="exact"/>
              <w:jc w:val="left"/>
              <w:rPr>
                <w:rFonts w:hint="eastAsia" w:asciiTheme="minorEastAsia" w:hAnsiTheme="minorEastAsia" w:eastAsiaTheme="minorEastAsia" w:cstheme="minorEastAsia"/>
                <w:spacing w:val="1"/>
                <w:sz w:val="15"/>
                <w:szCs w:val="15"/>
              </w:rPr>
            </w:pPr>
          </w:p>
        </w:tc>
      </w:tr>
      <w:tr w14:paraId="71FB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041606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106</w:t>
            </w:r>
          </w:p>
        </w:tc>
        <w:tc>
          <w:tcPr>
            <w:tcW w:w="868" w:type="dxa"/>
            <w:vAlign w:val="center"/>
          </w:tcPr>
          <w:p w14:paraId="3CAC1FD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对水利领域高危的生产经营单位未按照国家规定投保安全生产责任保险行为的行政处罚</w:t>
            </w:r>
          </w:p>
        </w:tc>
        <w:tc>
          <w:tcPr>
            <w:tcW w:w="967" w:type="dxa"/>
            <w:shd w:val="clear" w:color="auto" w:fill="auto"/>
            <w:vAlign w:val="center"/>
          </w:tcPr>
          <w:p w14:paraId="163268D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28A7DE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3DD9106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11E07A9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8CF785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p w14:paraId="5AD5A58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7C0AF15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2DF2F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1C87DCF7">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BA1BBE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1CC2379">
            <w:pPr>
              <w:spacing w:line="240" w:lineRule="exact"/>
              <w:jc w:val="left"/>
              <w:rPr>
                <w:rFonts w:hint="eastAsia" w:asciiTheme="minorEastAsia" w:hAnsiTheme="minorEastAsia" w:eastAsiaTheme="minorEastAsia" w:cstheme="minorEastAsia"/>
                <w:spacing w:val="1"/>
                <w:sz w:val="15"/>
                <w:szCs w:val="15"/>
              </w:rPr>
            </w:pPr>
          </w:p>
        </w:tc>
      </w:tr>
      <w:tr w14:paraId="3DC6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C4F195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107</w:t>
            </w:r>
          </w:p>
        </w:tc>
        <w:tc>
          <w:tcPr>
            <w:tcW w:w="868" w:type="dxa"/>
            <w:vAlign w:val="center"/>
          </w:tcPr>
          <w:p w14:paraId="409A55B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对水利领域生产经营单位被责令改正且受到罚款处罚，拒不改正行为的行政处罚</w:t>
            </w:r>
          </w:p>
        </w:tc>
        <w:tc>
          <w:tcPr>
            <w:tcW w:w="967" w:type="dxa"/>
            <w:shd w:val="clear" w:color="auto" w:fill="auto"/>
            <w:vAlign w:val="center"/>
          </w:tcPr>
          <w:p w14:paraId="5E65A2A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EB5FA28">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214F8B3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E22C99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43C4915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《中华人民共和国安全生产法》第一百一十二条 生产经营单位违反本法规定，被责令改正且受到罚款处罚，拒不改正的，负有安全生产监督管理职责的部门可以自作出责令改正之日的次日起，按照原处罚数额按日连续处罚。</w:t>
            </w:r>
          </w:p>
          <w:p w14:paraId="0C9EE95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061532E3">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540165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D324822">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193D0890">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7DA85B6">
            <w:pPr>
              <w:spacing w:line="240" w:lineRule="exact"/>
              <w:jc w:val="left"/>
              <w:rPr>
                <w:rFonts w:hint="eastAsia" w:asciiTheme="minorEastAsia" w:hAnsiTheme="minorEastAsia" w:eastAsiaTheme="minorEastAsia" w:cstheme="minorEastAsia"/>
                <w:spacing w:val="1"/>
                <w:sz w:val="15"/>
                <w:szCs w:val="15"/>
              </w:rPr>
            </w:pPr>
          </w:p>
        </w:tc>
      </w:tr>
      <w:tr w14:paraId="6316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1C0C67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108</w:t>
            </w:r>
          </w:p>
        </w:tc>
        <w:tc>
          <w:tcPr>
            <w:tcW w:w="868" w:type="dxa"/>
            <w:vAlign w:val="center"/>
          </w:tcPr>
          <w:p w14:paraId="6B658EA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对水利领域建设单位提出不符合安全生产法律、法规和强制性标准规定的要求，要求施工单位压缩合同约定的工期等行为的行政处罚</w:t>
            </w:r>
          </w:p>
        </w:tc>
        <w:tc>
          <w:tcPr>
            <w:tcW w:w="967" w:type="dxa"/>
            <w:shd w:val="clear" w:color="auto" w:fill="auto"/>
            <w:vAlign w:val="center"/>
          </w:tcPr>
          <w:p w14:paraId="6E4C3F9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7E1C30C">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FB115F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942663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C72D0E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0EF83B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（一）对勘察、设计、施工、工程监理等单位提出不符合安全生产法律、法规和强制性标准规定的要求的；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（二）要求施工单位压缩合同约定的工期的；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（三）将拆除工程发包给不具有相应资质等级的施工单位的。</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1112F3D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4DFD191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《水利工程建设监理规定》第二十五条第二款 项目法人对监理单位提出不符合安全生产法律、法规和工程建设强制性标准要求的，依照《建设工程安全生产管理条例》第五十五条处罚。</w:t>
            </w:r>
          </w:p>
          <w:p w14:paraId="0F2C3996">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8F8A407">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A52F2BA">
            <w:pPr>
              <w:spacing w:line="240" w:lineRule="exact"/>
              <w:jc w:val="left"/>
              <w:rPr>
                <w:rFonts w:hint="eastAsia" w:asciiTheme="minorEastAsia" w:hAnsiTheme="minorEastAsia" w:eastAsiaTheme="minorEastAsia" w:cstheme="minorEastAsia"/>
                <w:spacing w:val="1"/>
                <w:sz w:val="15"/>
                <w:szCs w:val="15"/>
              </w:rPr>
            </w:pPr>
          </w:p>
        </w:tc>
      </w:tr>
      <w:tr w14:paraId="57E1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6B3E7D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109</w:t>
            </w:r>
          </w:p>
        </w:tc>
        <w:tc>
          <w:tcPr>
            <w:tcW w:w="868" w:type="dxa"/>
            <w:vAlign w:val="center"/>
          </w:tcPr>
          <w:p w14:paraId="49B4A86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对水利工程建设监理单位未对施工组织设计中的安全技术措施或者专项施工方案进行审查，发现安全事故隐患未及时要求施工单位整改或者暂时停止施工等行为的行政处罚</w:t>
            </w:r>
          </w:p>
        </w:tc>
        <w:tc>
          <w:tcPr>
            <w:tcW w:w="967" w:type="dxa"/>
            <w:shd w:val="clear" w:color="auto" w:fill="auto"/>
            <w:vAlign w:val="center"/>
          </w:tcPr>
          <w:p w14:paraId="0606B2C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C5993B6">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72EA28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A5A4F4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A5D94B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7CA640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（一）未对施工组织设计中的安全技术措施或者专项施工方案进行审查的；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（二）发现安全事故隐患未及时要求施工单位整改或者暂时停止施工的；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（三）施工单位拒不整改或者不停止施工，未及时向有关主管部门报告的；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（四）未依照法律、法规和工程建设强制性标准实施监理的。</w:t>
            </w:r>
          </w:p>
        </w:tc>
        <w:tc>
          <w:tcPr>
            <w:tcW w:w="1800" w:type="dxa"/>
            <w:vAlign w:val="center"/>
          </w:tcPr>
          <w:p w14:paraId="0960804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19ACA8A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《水利工程建设监理规定》第二十九条 监理单位有下列行为之一的，依照《建设工程安全生产管理条例》第五十七条处罚：</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（一）未对施工组织设计中的安全技术措施或者专项施工方案进行审查的；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（二）发现安全事故隐患未及时要求施工单位整改或者暂时停止施工的；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（三）施工单位拒不整改或者不停止施工，未及时向有关水行政主管部门或者流域管理机构报告的；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（四）未依照法律、法规和工程建设强制性标准实施监理的。</w:t>
            </w:r>
          </w:p>
          <w:p w14:paraId="3530A60E">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30320CFE">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390FAE1">
            <w:pPr>
              <w:spacing w:line="240" w:lineRule="exact"/>
              <w:jc w:val="left"/>
              <w:rPr>
                <w:rFonts w:hint="eastAsia" w:asciiTheme="minorEastAsia" w:hAnsiTheme="minorEastAsia" w:eastAsiaTheme="minorEastAsia" w:cstheme="minorEastAsia"/>
                <w:spacing w:val="1"/>
                <w:sz w:val="15"/>
                <w:szCs w:val="15"/>
              </w:rPr>
            </w:pPr>
          </w:p>
        </w:tc>
      </w:tr>
      <w:tr w14:paraId="3B1F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025050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110</w:t>
            </w:r>
          </w:p>
        </w:tc>
        <w:tc>
          <w:tcPr>
            <w:tcW w:w="868" w:type="dxa"/>
            <w:vAlign w:val="center"/>
          </w:tcPr>
          <w:p w14:paraId="0CF1420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对水利领域注册执业人员未执行法律、法规和工程建设强制性标准行为的行政处罚</w:t>
            </w:r>
          </w:p>
        </w:tc>
        <w:tc>
          <w:tcPr>
            <w:tcW w:w="967" w:type="dxa"/>
            <w:shd w:val="clear" w:color="auto" w:fill="auto"/>
            <w:vAlign w:val="center"/>
          </w:tcPr>
          <w:p w14:paraId="0689C50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469BC86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F32863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64066DD">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931169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A92D5E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3B03820F">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32BD93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39D7CB8">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8FF92D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7400325">
            <w:pPr>
              <w:spacing w:line="240" w:lineRule="exact"/>
              <w:jc w:val="left"/>
              <w:rPr>
                <w:rFonts w:hint="eastAsia" w:asciiTheme="minorEastAsia" w:hAnsiTheme="minorEastAsia" w:eastAsiaTheme="minorEastAsia" w:cstheme="minorEastAsia"/>
                <w:spacing w:val="1"/>
                <w:sz w:val="15"/>
                <w:szCs w:val="15"/>
              </w:rPr>
            </w:pPr>
          </w:p>
        </w:tc>
      </w:tr>
      <w:tr w14:paraId="49E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CE4F96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111</w:t>
            </w:r>
          </w:p>
        </w:tc>
        <w:tc>
          <w:tcPr>
            <w:tcW w:w="868" w:type="dxa"/>
            <w:vAlign w:val="center"/>
          </w:tcPr>
          <w:p w14:paraId="5657296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对水利领域为建设工程提供机械设备和配件的单位违反规定未按照安全施工的要求配备齐全有效的保险、限位等安全设施和装置行为的行政处罚</w:t>
            </w:r>
          </w:p>
        </w:tc>
        <w:tc>
          <w:tcPr>
            <w:tcW w:w="967" w:type="dxa"/>
            <w:shd w:val="clear" w:color="auto" w:fill="auto"/>
            <w:vAlign w:val="center"/>
          </w:tcPr>
          <w:p w14:paraId="479E91F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610596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4C88361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90A855C">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7CFDEBF">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A9B438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800" w:type="dxa"/>
            <w:vAlign w:val="center"/>
          </w:tcPr>
          <w:p w14:paraId="6F392B2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71F7E63">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780B8E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17933E97">
            <w:pPr>
              <w:spacing w:line="240" w:lineRule="exact"/>
              <w:jc w:val="left"/>
              <w:rPr>
                <w:rFonts w:hint="eastAsia" w:asciiTheme="minorEastAsia" w:hAnsiTheme="minorEastAsia" w:eastAsiaTheme="minorEastAsia" w:cstheme="minorEastAsia"/>
                <w:spacing w:val="1"/>
                <w:sz w:val="15"/>
                <w:szCs w:val="15"/>
              </w:rPr>
            </w:pPr>
          </w:p>
        </w:tc>
      </w:tr>
      <w:tr w14:paraId="1300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516B2F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112</w:t>
            </w:r>
          </w:p>
        </w:tc>
        <w:tc>
          <w:tcPr>
            <w:tcW w:w="868" w:type="dxa"/>
            <w:vAlign w:val="center"/>
          </w:tcPr>
          <w:p w14:paraId="3842A5A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对水利领域出租单位出租未经安全性能检测或者经检测不合格的机械设备和施工机具及配件的处罚</w:t>
            </w:r>
          </w:p>
        </w:tc>
        <w:tc>
          <w:tcPr>
            <w:tcW w:w="967" w:type="dxa"/>
            <w:shd w:val="clear" w:color="auto" w:fill="auto"/>
            <w:vAlign w:val="center"/>
          </w:tcPr>
          <w:p w14:paraId="3D91FD5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259D526">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1BAFCB8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EE3494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609467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5D365B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p w14:paraId="2BAC333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A64806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9E4E856">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CA7250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0849F9A6">
            <w:pPr>
              <w:spacing w:line="240" w:lineRule="exact"/>
              <w:jc w:val="left"/>
              <w:rPr>
                <w:rFonts w:hint="eastAsia" w:asciiTheme="minorEastAsia" w:hAnsiTheme="minorEastAsia" w:eastAsiaTheme="minorEastAsia" w:cstheme="minorEastAsia"/>
                <w:spacing w:val="1"/>
                <w:sz w:val="15"/>
                <w:szCs w:val="15"/>
              </w:rPr>
            </w:pPr>
          </w:p>
        </w:tc>
      </w:tr>
      <w:tr w14:paraId="5C1B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ACB5D9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113</w:t>
            </w:r>
          </w:p>
        </w:tc>
        <w:tc>
          <w:tcPr>
            <w:tcW w:w="868" w:type="dxa"/>
            <w:vAlign w:val="center"/>
          </w:tcPr>
          <w:p w14:paraId="24697AD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对水利领域施工起重机械和整体提升脚手架、模板等自升式架设设施安装、拆卸单位未编制拆装方案，未由专业技术人员现场监督等行为的行政处罚</w:t>
            </w:r>
          </w:p>
        </w:tc>
        <w:tc>
          <w:tcPr>
            <w:tcW w:w="967" w:type="dxa"/>
            <w:shd w:val="clear" w:color="auto" w:fill="auto"/>
            <w:vAlign w:val="center"/>
          </w:tcPr>
          <w:p w14:paraId="33F43BF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F660C5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85C1A9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F3E011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E49DBEA">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443698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（一）未编制拆装方案、制定安全施工措施的；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（二）未由专业技术人员现场监督的；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（三）未出具自检合格证明或者出具虚假证明的；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（四）未向施工单位进行安全使用说明，办理移交手续的。</w:t>
            </w:r>
          </w:p>
        </w:tc>
        <w:tc>
          <w:tcPr>
            <w:tcW w:w="1800" w:type="dxa"/>
            <w:vAlign w:val="center"/>
          </w:tcPr>
          <w:p w14:paraId="4175F9E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74BA3C4C">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39880F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8DC1C47">
            <w:pPr>
              <w:spacing w:line="240" w:lineRule="exact"/>
              <w:jc w:val="left"/>
              <w:rPr>
                <w:rFonts w:hint="eastAsia" w:asciiTheme="minorEastAsia" w:hAnsiTheme="minorEastAsia" w:eastAsiaTheme="minorEastAsia" w:cstheme="minorEastAsia"/>
                <w:spacing w:val="1"/>
                <w:sz w:val="15"/>
                <w:szCs w:val="15"/>
              </w:rPr>
            </w:pPr>
          </w:p>
        </w:tc>
      </w:tr>
      <w:tr w14:paraId="5BE5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C6E743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114</w:t>
            </w:r>
          </w:p>
        </w:tc>
        <w:tc>
          <w:tcPr>
            <w:tcW w:w="868" w:type="dxa"/>
            <w:vAlign w:val="center"/>
          </w:tcPr>
          <w:p w14:paraId="097674B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对水利领域施工单位施工前未对有关安全施工的技术要求作出详细说明等行为的行政处罚</w:t>
            </w:r>
          </w:p>
        </w:tc>
        <w:tc>
          <w:tcPr>
            <w:tcW w:w="967" w:type="dxa"/>
            <w:shd w:val="clear" w:color="auto" w:fill="auto"/>
            <w:vAlign w:val="center"/>
          </w:tcPr>
          <w:p w14:paraId="13BF11E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481B2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1F8667F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F232C55">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0A41312">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FFE7D7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（一）施工前未对有关安全施工的技术要求作出详细说明的；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（二）未根据不同施工阶段和周围环境及季节、气候的变化，在施工现场采取相应的安全施工措施，或者在城市市区内的建设工程的施工现场未实行封闭围挡的；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（三）在尚未竣工的建筑物内设置员工集体宿舍的；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（四）施工现场临时搭建的建筑物不符合安全使用要求的；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（五）未对因建设工程施工可能造成损害的毗邻建筑物、构筑物和地下管线等采取专项防护措施的。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施工单位有前款规定第（四）项、第（五）项行为，造成损失的，依法承担赔偿责任。</w:t>
            </w:r>
          </w:p>
        </w:tc>
        <w:tc>
          <w:tcPr>
            <w:tcW w:w="1800" w:type="dxa"/>
            <w:vAlign w:val="center"/>
          </w:tcPr>
          <w:p w14:paraId="28FE3D4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FDB4AEC">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598EE4A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74490F4">
            <w:pPr>
              <w:spacing w:line="240" w:lineRule="exact"/>
              <w:jc w:val="left"/>
              <w:rPr>
                <w:rFonts w:hint="eastAsia" w:asciiTheme="minorEastAsia" w:hAnsiTheme="minorEastAsia" w:eastAsiaTheme="minorEastAsia" w:cstheme="minorEastAsia"/>
                <w:spacing w:val="1"/>
                <w:sz w:val="15"/>
                <w:szCs w:val="15"/>
              </w:rPr>
            </w:pPr>
          </w:p>
        </w:tc>
      </w:tr>
      <w:tr w14:paraId="65FF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BC052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115</w:t>
            </w:r>
          </w:p>
        </w:tc>
        <w:tc>
          <w:tcPr>
            <w:tcW w:w="868" w:type="dxa"/>
            <w:vAlign w:val="center"/>
          </w:tcPr>
          <w:p w14:paraId="3D5748A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对水利领域施工单位安全防护用具、机械设备、施工机具及配件在进入施工现场前未经查验或者查验不合格即投入使用等行为的行政处罚</w:t>
            </w:r>
          </w:p>
        </w:tc>
        <w:tc>
          <w:tcPr>
            <w:tcW w:w="967" w:type="dxa"/>
            <w:shd w:val="clear" w:color="auto" w:fill="auto"/>
            <w:vAlign w:val="center"/>
          </w:tcPr>
          <w:p w14:paraId="3B2C8A1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6BE2CA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4EC1F29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138B9D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F15A4F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1ED8E9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（一）安全防护用具、机械设备、施工机具及配件在进入施工现场前未经查验或者查验不合格即投入使用的；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（二）使用未经验收或者验收不合格的施工起重机械和整体提升脚手架、模板等自升式架设设施的；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（三）委托不具有相应资质的单位承担施工现场安装、拆卸施工起重机械和整体提升脚手架、模板等自升式架设设施的；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（四）在施工组织设计中未编制安全技术措施、施工现场临时用电方案或者专项施工方案的。</w:t>
            </w:r>
          </w:p>
          <w:p w14:paraId="3DF0653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C8B241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5346BC5C">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5A410A0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6383DC98">
            <w:pPr>
              <w:spacing w:line="240" w:lineRule="exact"/>
              <w:jc w:val="left"/>
              <w:rPr>
                <w:rFonts w:hint="eastAsia" w:asciiTheme="minorEastAsia" w:hAnsiTheme="minorEastAsia" w:eastAsiaTheme="minorEastAsia" w:cstheme="minorEastAsia"/>
                <w:spacing w:val="1"/>
                <w:sz w:val="15"/>
                <w:szCs w:val="15"/>
              </w:rPr>
            </w:pPr>
          </w:p>
        </w:tc>
      </w:tr>
      <w:tr w14:paraId="05E8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F48771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116</w:t>
            </w:r>
          </w:p>
        </w:tc>
        <w:tc>
          <w:tcPr>
            <w:tcW w:w="868" w:type="dxa"/>
            <w:vAlign w:val="center"/>
          </w:tcPr>
          <w:p w14:paraId="564E988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对水利领域施工单位取得资质证书后，降低安全生产条件行为的行政处罚</w:t>
            </w:r>
          </w:p>
        </w:tc>
        <w:tc>
          <w:tcPr>
            <w:tcW w:w="967" w:type="dxa"/>
            <w:shd w:val="clear" w:color="auto" w:fill="auto"/>
            <w:vAlign w:val="center"/>
          </w:tcPr>
          <w:p w14:paraId="179A2D7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FF5167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529EA34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B1E1F7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5B83BD9">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8AE702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1800" w:type="dxa"/>
            <w:vAlign w:val="center"/>
          </w:tcPr>
          <w:p w14:paraId="3767CA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7005EF07">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CD96F6C">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B1804DE">
            <w:pPr>
              <w:spacing w:line="240" w:lineRule="exact"/>
              <w:jc w:val="left"/>
              <w:rPr>
                <w:rFonts w:hint="eastAsia" w:asciiTheme="minorEastAsia" w:hAnsiTheme="minorEastAsia" w:eastAsiaTheme="minorEastAsia" w:cstheme="minorEastAsia"/>
                <w:spacing w:val="1"/>
                <w:sz w:val="15"/>
                <w:szCs w:val="15"/>
              </w:rPr>
            </w:pPr>
          </w:p>
        </w:tc>
      </w:tr>
      <w:tr w14:paraId="0C6A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E77ED0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117</w:t>
            </w:r>
          </w:p>
        </w:tc>
        <w:tc>
          <w:tcPr>
            <w:tcW w:w="868" w:type="dxa"/>
            <w:vAlign w:val="center"/>
          </w:tcPr>
          <w:p w14:paraId="2A23CB6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对水利领域必须进行招标的项目而不招标的，将必须进行招标的项目化整为零或者以其他任何方式规避招标行为的行政处罚</w:t>
            </w:r>
          </w:p>
        </w:tc>
        <w:tc>
          <w:tcPr>
            <w:tcW w:w="967" w:type="dxa"/>
            <w:shd w:val="clear" w:color="auto" w:fill="auto"/>
            <w:vAlign w:val="center"/>
          </w:tcPr>
          <w:p w14:paraId="7E0AEB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ED08C3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E3ED24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30043FD">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7DD54B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0D0411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78C3A7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《中华人民共和国招标投标法实施条例》第六十三条第二款 依法必须进行招标的项目的招标人不按照规定发布资格预审公告或者招标公告，构成规避招标的，依照招标投标法第四十九条的规定处罚。</w:t>
            </w:r>
          </w:p>
        </w:tc>
        <w:tc>
          <w:tcPr>
            <w:tcW w:w="1800" w:type="dxa"/>
            <w:vAlign w:val="center"/>
          </w:tcPr>
          <w:p w14:paraId="563CC3C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89A7C8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513" w:type="dxa"/>
            <w:vAlign w:val="center"/>
          </w:tcPr>
          <w:p w14:paraId="71FCB633">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ED454F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47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4B2B36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118</w:t>
            </w:r>
          </w:p>
        </w:tc>
        <w:tc>
          <w:tcPr>
            <w:tcW w:w="868" w:type="dxa"/>
            <w:vAlign w:val="center"/>
          </w:tcPr>
          <w:p w14:paraId="09562AB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对水利领域招标人以不合理的条件限制或者排斥潜在投标人，对潜在投标人实行歧视待遇，强制要求投标人组成联合体共同投标，或者限制投标人之间竞争等行为的行政处罚</w:t>
            </w:r>
          </w:p>
        </w:tc>
        <w:tc>
          <w:tcPr>
            <w:tcW w:w="967" w:type="dxa"/>
            <w:shd w:val="clear" w:color="auto" w:fill="auto"/>
            <w:vAlign w:val="center"/>
          </w:tcPr>
          <w:p w14:paraId="5A36CF5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18E362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9ED727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602A23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051200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0457A675">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5E8EA5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《中华人民共和国招标投标法实施条例》第六十三条第一款 招标人有下列限制或者排斥潜在投标人行为之一的，由有关行政监督部门依照招标投标法第五十一条的规定处罚：</w:t>
            </w:r>
          </w:p>
          <w:p w14:paraId="6F1985F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 xml:space="preserve">    （一）依法应当公开招标的项目不按照规定在指定媒介发布资格预审公告或者招标公告；</w:t>
            </w:r>
          </w:p>
          <w:p w14:paraId="4643D03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 xml:space="preserve">    （二）在不同媒介发布的同一招标项目的资格预审公告或者招标公告的内容不一致，影响潜在投标人申请资格预审或者投标。</w:t>
            </w:r>
          </w:p>
        </w:tc>
        <w:tc>
          <w:tcPr>
            <w:tcW w:w="1800" w:type="dxa"/>
            <w:vAlign w:val="center"/>
          </w:tcPr>
          <w:p w14:paraId="659DCE62">
            <w:pPr>
              <w:spacing w:line="240" w:lineRule="exact"/>
              <w:ind w:firstLine="308"/>
              <w:jc w:val="left"/>
              <w:rPr>
                <w:rFonts w:hint="eastAsia" w:asciiTheme="minorEastAsia" w:hAnsiTheme="minorEastAsia" w:eastAsiaTheme="minorEastAsia" w:cstheme="minorEastAsia"/>
                <w:spacing w:val="1"/>
                <w:sz w:val="15"/>
                <w:szCs w:val="15"/>
              </w:rPr>
            </w:pPr>
          </w:p>
          <w:p w14:paraId="365E7EB8">
            <w:pPr>
              <w:spacing w:line="240" w:lineRule="exact"/>
              <w:ind w:firstLine="308"/>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《甘肃省招标投标条例》第三十四条 招标人违反本条例规定，以不合理的条件限制、排斥潜在投标人或者投标人的，由有关行政部门依法责令改正，可以处一万元以上五万元以下罚款。</w:t>
            </w:r>
          </w:p>
        </w:tc>
        <w:tc>
          <w:tcPr>
            <w:tcW w:w="1125" w:type="dxa"/>
            <w:vAlign w:val="center"/>
          </w:tcPr>
          <w:p w14:paraId="1702EBEF">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《工程建设项目施工招标投标办法》第七十条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第七十三条第一款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（一）依法应当公开招标的项目不按照规定在指定媒介发布资格预审公告或者招标公告；</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（二）在不同媒介发布的同一招标项目的资格预审公告或者招标公告的内容不一致，影响潜在投标人申请资格预审或者投标。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《工程建设项目勘察设计招标投标办法》第五十条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（一）依法必须公开招标的项目不按照规定在指定媒介发布资格预审公告或者招标公告；</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（二）在不同媒介发布的同一招标项目的资格预审公告或者招标公告的内容不一致，影响潜在投标人申请资格预审或者投标。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第五十三条第一款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电子招标投标办法》第五十四条 招标人或者电子招标投标系统运营机构存在以下情形的，视为限制或者排斥潜在投标人，依照招标投标法第五十一条规定处罚。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（一）利用技术手段对享有相同权限的市场主体提供有差别的信息；</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（二）拒绝或者限制社会公众、市场主体免费注册并获取依法必须公开的招标投标信息；</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（三）违规设置注册登记、投标报名等前置条件；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（四）故意与各类需要分离开发并符合技术规范规定的工具软件不兼容对接；</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（五）故意对递交或者解密投标文件设置障碍</w:t>
            </w:r>
          </w:p>
          <w:p w14:paraId="1805767B">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44277875">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61882298">
            <w:pPr>
              <w:spacing w:line="240" w:lineRule="exact"/>
              <w:jc w:val="left"/>
              <w:rPr>
                <w:rFonts w:hint="eastAsia" w:asciiTheme="minorEastAsia" w:hAnsiTheme="minorEastAsia" w:eastAsiaTheme="minorEastAsia" w:cstheme="minorEastAsia"/>
                <w:spacing w:val="1"/>
                <w:sz w:val="15"/>
                <w:szCs w:val="15"/>
              </w:rPr>
            </w:pPr>
          </w:p>
        </w:tc>
      </w:tr>
      <w:tr w14:paraId="67B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132E82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119</w:t>
            </w:r>
          </w:p>
        </w:tc>
        <w:tc>
          <w:tcPr>
            <w:tcW w:w="868" w:type="dxa"/>
            <w:vAlign w:val="center"/>
          </w:tcPr>
          <w:p w14:paraId="551EA2F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对水利领域依法必须进行招标的项目，招标人向他人透露已获取招标文件的潜在投标人名称、数量或者可能影响公平竞争的有关招标投标其他情况，或者泄露标底等行为的行政处罚</w:t>
            </w:r>
          </w:p>
        </w:tc>
        <w:tc>
          <w:tcPr>
            <w:tcW w:w="967" w:type="dxa"/>
            <w:shd w:val="clear" w:color="auto" w:fill="auto"/>
            <w:vAlign w:val="center"/>
          </w:tcPr>
          <w:p w14:paraId="181B15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88428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947A08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46AC31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1A7C82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前款所列行为影响中标结果的，中标无效。</w:t>
            </w:r>
          </w:p>
        </w:tc>
        <w:tc>
          <w:tcPr>
            <w:tcW w:w="1800" w:type="dxa"/>
            <w:vAlign w:val="center"/>
          </w:tcPr>
          <w:p w14:paraId="009BA6F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61F6AC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《甘肃省招标投标条例》第三十五条 违反本条例规定，影响公平竞争的，由有关行政部门给予警告，可以并处一万元以上十万元以下罚款，影响中标结果的，中标无效;对单位直接负责的主管人员和其他直接责任人员依法给予处分;构成犯罪的，依法追究刑事责任。</w:t>
            </w:r>
          </w:p>
        </w:tc>
        <w:tc>
          <w:tcPr>
            <w:tcW w:w="1125" w:type="dxa"/>
            <w:vAlign w:val="center"/>
          </w:tcPr>
          <w:p w14:paraId="29D770C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《工程建设项目施工招标投标办法》第七十一条 依法必须进行招标项目的招标人向他人透露已获取招标文件的潜在投标人的名称、数量或者可能影响公平竞争的有关招标投标的其他情况的，或者泄露标底的，</w:t>
            </w:r>
            <w:r>
              <w:rPr>
                <w:rFonts w:hint="default" w:asciiTheme="minorEastAsia" w:hAnsiTheme="minorEastAsia" w:eastAsiaTheme="minorEastAsia" w:cstheme="minorEastAsia"/>
                <w:spacing w:val="1"/>
                <w:sz w:val="15"/>
                <w:szCs w:val="15"/>
              </w:rPr>
              <w:t>有关行政监督部门给予警告，可以并处一万元以上十万元以下的罚款；对单位直接负责的主管人员和其他直接责任人员依法给予处分；构成犯罪的，依法追究刑事责任。</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前款所列行为影响中标结果的，中标无效。《电子招标投标办法》第五十六条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1513" w:type="dxa"/>
            <w:vAlign w:val="center"/>
          </w:tcPr>
          <w:p w14:paraId="7264CC99">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A7C477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FD6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487E3F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120</w:t>
            </w:r>
          </w:p>
        </w:tc>
        <w:tc>
          <w:tcPr>
            <w:tcW w:w="868" w:type="dxa"/>
            <w:vAlign w:val="center"/>
          </w:tcPr>
          <w:p w14:paraId="5B6906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对水利领域依法必须进行招标的项目，招标人违反规定与投标人就投标价格、投标方案等实质性内容进行谈判行为的行政处罚</w:t>
            </w:r>
          </w:p>
        </w:tc>
        <w:tc>
          <w:tcPr>
            <w:tcW w:w="967" w:type="dxa"/>
            <w:shd w:val="clear" w:color="auto" w:fill="auto"/>
            <w:vAlign w:val="center"/>
          </w:tcPr>
          <w:p w14:paraId="0889F39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CF2351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57D95C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C4D5025">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E095CF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《中华人民共和国招标投标法》第五十五条第一款 依法必须进行招标的项目，招标人违反本法规定，与投标人就投标价格、投标方案等实质性内容进行谈判的，给予警告，对单位直接负责的主管人员和其他直接责任人员依法给予处分。</w:t>
            </w:r>
          </w:p>
        </w:tc>
        <w:tc>
          <w:tcPr>
            <w:tcW w:w="1800" w:type="dxa"/>
            <w:vAlign w:val="center"/>
          </w:tcPr>
          <w:p w14:paraId="6C6903E9">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459C7D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632C2A5">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70E19E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F18B128">
            <w:pPr>
              <w:spacing w:line="240" w:lineRule="exact"/>
              <w:jc w:val="left"/>
              <w:rPr>
                <w:rFonts w:hint="eastAsia" w:asciiTheme="minorEastAsia" w:hAnsiTheme="minorEastAsia" w:eastAsiaTheme="minorEastAsia" w:cstheme="minorEastAsia"/>
                <w:spacing w:val="1"/>
                <w:sz w:val="15"/>
                <w:szCs w:val="15"/>
              </w:rPr>
            </w:pPr>
          </w:p>
        </w:tc>
      </w:tr>
      <w:tr w14:paraId="32B0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8B382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121</w:t>
            </w:r>
          </w:p>
        </w:tc>
        <w:tc>
          <w:tcPr>
            <w:tcW w:w="868" w:type="dxa"/>
            <w:vAlign w:val="center"/>
          </w:tcPr>
          <w:p w14:paraId="50E21D3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对水利领域招标人在评标委员会依法推荐的中标候选人以外确定中标人，依法必须进行招标的项目在所有投标被评标委员会否决后自行确定中标人等行为的行政处罚</w:t>
            </w:r>
          </w:p>
        </w:tc>
        <w:tc>
          <w:tcPr>
            <w:tcW w:w="967" w:type="dxa"/>
            <w:shd w:val="clear" w:color="auto" w:fill="auto"/>
            <w:vAlign w:val="center"/>
          </w:tcPr>
          <w:p w14:paraId="52FE8C3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0C54338">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4236BB7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D64C42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21A8A6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76EF460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《中华人民共和国招标投标法实施条例》第七十三条 依法必须进行招标的项目的招标人有下列情形之一的，由</w:t>
            </w:r>
            <w:r>
              <w:rPr>
                <w:rFonts w:hint="default" w:asciiTheme="minorEastAsia" w:hAnsiTheme="minorEastAsia" w:eastAsiaTheme="minorEastAsia" w:cstheme="minorEastAsia"/>
                <w:spacing w:val="1"/>
                <w:sz w:val="15"/>
                <w:szCs w:val="15"/>
              </w:rPr>
              <w:t>有关行政监督部门责令改正，可以处中标项目金额10‰以下的罚款；给他人造成损失的，依法承担赔偿责任；对单位直接负责的主管人员和其他直接责任人员依法给予处分：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w:t>
            </w:r>
          </w:p>
        </w:tc>
        <w:tc>
          <w:tcPr>
            <w:tcW w:w="1800" w:type="dxa"/>
            <w:vAlign w:val="center"/>
          </w:tcPr>
          <w:p w14:paraId="09F8B31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5D2643D6">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w:t>
            </w:r>
          </w:p>
        </w:tc>
        <w:tc>
          <w:tcPr>
            <w:tcW w:w="1513" w:type="dxa"/>
            <w:vAlign w:val="center"/>
          </w:tcPr>
          <w:p w14:paraId="77E3460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B412030">
            <w:pPr>
              <w:spacing w:line="240" w:lineRule="exact"/>
              <w:jc w:val="left"/>
              <w:rPr>
                <w:rFonts w:hint="eastAsia" w:asciiTheme="minorEastAsia" w:hAnsiTheme="minorEastAsia" w:eastAsiaTheme="minorEastAsia" w:cstheme="minorEastAsia"/>
                <w:spacing w:val="1"/>
                <w:sz w:val="15"/>
                <w:szCs w:val="15"/>
              </w:rPr>
            </w:pPr>
          </w:p>
        </w:tc>
      </w:tr>
      <w:tr w14:paraId="31A1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977108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122</w:t>
            </w:r>
          </w:p>
        </w:tc>
        <w:tc>
          <w:tcPr>
            <w:tcW w:w="868" w:type="dxa"/>
            <w:vAlign w:val="center"/>
          </w:tcPr>
          <w:p w14:paraId="24D42A5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对水利领域招标人与中标人不按照招标文件和中标人的投标文件订立合同，或者招标人、中标人订立背离合同实质性内容的协议等的行政处罚</w:t>
            </w:r>
          </w:p>
        </w:tc>
        <w:tc>
          <w:tcPr>
            <w:tcW w:w="967" w:type="dxa"/>
            <w:shd w:val="clear" w:color="auto" w:fill="auto"/>
            <w:vAlign w:val="center"/>
          </w:tcPr>
          <w:p w14:paraId="75B1E9B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7CCC4F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4674429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339602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AE1E32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tc>
        <w:tc>
          <w:tcPr>
            <w:tcW w:w="1800" w:type="dxa"/>
            <w:vAlign w:val="center"/>
          </w:tcPr>
          <w:p w14:paraId="776D694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w:t>
            </w:r>
            <w:r>
              <w:rPr>
                <w:rFonts w:hint="default" w:asciiTheme="minorEastAsia" w:hAnsiTheme="minorEastAsia" w:eastAsiaTheme="minorEastAsia" w:cstheme="minorEastAsia"/>
                <w:spacing w:val="1"/>
                <w:sz w:val="15"/>
                <w:szCs w:val="15"/>
              </w:rPr>
              <w:t>有关行政监督部门责令改正，可以处中标项目金额5‰以上10‰以下的罚款。</w:t>
            </w:r>
            <w:r>
              <w:rPr>
                <w:rFonts w:hint="default" w:asciiTheme="minorEastAsia" w:hAnsiTheme="minorEastAsia" w:eastAsiaTheme="minorEastAsia" w:cstheme="minorEastAsia"/>
                <w:spacing w:val="1"/>
                <w:sz w:val="15"/>
                <w:szCs w:val="15"/>
              </w:rPr>
              <w:br w:type="textWrapping"/>
            </w:r>
          </w:p>
        </w:tc>
        <w:tc>
          <w:tcPr>
            <w:tcW w:w="1800" w:type="dxa"/>
            <w:vAlign w:val="center"/>
          </w:tcPr>
          <w:p w14:paraId="34E6FD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6B46166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《评标委员会和评标方法暂行规定》第五十六条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《工程建设项目勘察设计招标投标办法》第五十五条 招标人与中标人不按照招标文件和中标人的投标文件订立合同，责令改正，可以处中标项目金额千分之五以上千分之十以下的罚款。</w:t>
            </w:r>
          </w:p>
          <w:p w14:paraId="2DD261C0">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37B51C25">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09DA13E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55D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4194D9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123</w:t>
            </w:r>
          </w:p>
        </w:tc>
        <w:tc>
          <w:tcPr>
            <w:tcW w:w="868" w:type="dxa"/>
            <w:vAlign w:val="center"/>
          </w:tcPr>
          <w:p w14:paraId="2C4507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对水利领域招标人依法应当公开招标而采用邀请招标，接受未通过资格预审的单位或者个人参加投标等行为的行政处罚</w:t>
            </w:r>
          </w:p>
        </w:tc>
        <w:tc>
          <w:tcPr>
            <w:tcW w:w="967" w:type="dxa"/>
            <w:shd w:val="clear" w:color="auto" w:fill="auto"/>
            <w:vAlign w:val="center"/>
          </w:tcPr>
          <w:p w14:paraId="6911F38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7658D3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D3FD7A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EC88C6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4CE336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598D2F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《中华人民共和国招标投标法实施条例》第六十四条 招标人有下列情形之一的，由</w:t>
            </w:r>
            <w:r>
              <w:rPr>
                <w:rFonts w:hint="default" w:asciiTheme="minorEastAsia" w:hAnsiTheme="minorEastAsia" w:eastAsiaTheme="minorEastAsia" w:cstheme="minorEastAsia"/>
                <w:spacing w:val="1"/>
                <w:sz w:val="15"/>
                <w:szCs w:val="15"/>
              </w:rPr>
              <w:t>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（二）招标文件、资格预审文件的发售、澄清、修改的时限，或者确定的提交资格预审申请文件、投标文件的时限不符合招标投标法和本条例规定；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招标人有前款第一项、第三项、第四项所列行为之一的，对单位直接负责的主管人员和其他直接责任人员依法给予处分。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p>
        </w:tc>
        <w:tc>
          <w:tcPr>
            <w:tcW w:w="1800" w:type="dxa"/>
            <w:vAlign w:val="center"/>
          </w:tcPr>
          <w:p w14:paraId="741B3E0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4AF8229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《工程建设项目勘察设计招标投标办法》第五十一条 招标人有下列情形之一的，由有关行政监督部门责令改正，可以处10万元以下的罚款：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（二）招标文件、资格预审文件的发售、澄清、修改的时限，或者确定的提交资格预审申请文件、投标文件的时限不符合招标投标法和招标投标法实施条例规定；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招标人有前款第一项、第三项、第四项所列行为之一的，对单位直接负责的主管人员和其他直接责任人员依法给予处分。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《工程建设项目货物招标投标办法》第五十六条 招标人有下列情形之一的，由有关行政监督部门责令改正，可以处10万元以下的罚款：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 </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（二）招标文件、资格预审文件的发售、澄清、修改的时限，或者确定的提交资格预审申请文件、投标文件的时限不符合招标投标法和招标投标法实施条例规定；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p>
          <w:p w14:paraId="3775AA2B">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招标人有前款第一项、第三项、第四项所列行为之一的，对单位直接负责的主管人员和其他直接责任人员依法给予处分。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《工程建设项目施工招标投标办法》第七十三条第二款 招标人有下列情形之一的，由有关行政监督部门责令改正，可以处10万元以下的罚款：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（二）招标文件、资格预审文件的发售、澄清、修改的时限，或者确定的提交资格预审申请文件、投标文件的时限不符合招标投标法和招标投标法实施条例规定；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第七十三条第三款 招标人有前款第一项、第三项、第四项所列行为之一的，对单位直接负责的主管人员和其他直接责任人员依法给予处分。</w:t>
            </w:r>
          </w:p>
        </w:tc>
        <w:tc>
          <w:tcPr>
            <w:tcW w:w="1513" w:type="dxa"/>
            <w:vAlign w:val="center"/>
          </w:tcPr>
          <w:p w14:paraId="08B6D90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6761B39">
            <w:pPr>
              <w:spacing w:line="240" w:lineRule="exact"/>
              <w:jc w:val="left"/>
              <w:rPr>
                <w:rFonts w:hint="eastAsia" w:asciiTheme="minorEastAsia" w:hAnsiTheme="minorEastAsia" w:eastAsiaTheme="minorEastAsia" w:cstheme="minorEastAsia"/>
                <w:spacing w:val="1"/>
                <w:sz w:val="15"/>
                <w:szCs w:val="15"/>
              </w:rPr>
            </w:pPr>
          </w:p>
        </w:tc>
      </w:tr>
      <w:tr w14:paraId="63FD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5B94B7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124</w:t>
            </w:r>
          </w:p>
        </w:tc>
        <w:tc>
          <w:tcPr>
            <w:tcW w:w="868" w:type="dxa"/>
            <w:vAlign w:val="center"/>
          </w:tcPr>
          <w:p w14:paraId="289D581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对水利领域招标人超过规定的比例收取投标保证金、履约保证金或者不按照规定退还投标保证金及银行同期存款利息行为的行政处罚</w:t>
            </w:r>
          </w:p>
        </w:tc>
        <w:tc>
          <w:tcPr>
            <w:tcW w:w="967" w:type="dxa"/>
            <w:shd w:val="clear" w:color="auto" w:fill="auto"/>
            <w:vAlign w:val="center"/>
          </w:tcPr>
          <w:p w14:paraId="7805694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5D73D8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5B70DBE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15B3B948">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009744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179000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800" w:type="dxa"/>
            <w:vAlign w:val="center"/>
          </w:tcPr>
          <w:p w14:paraId="161B7AA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《甘肃省招标投标条例》第三十七条 违反本条例规定，招标人超过本条例规定的比例收取投标保证金或者不按照规定退还投标保证金及银行同期存款利息的，由有关行政部门责令改正，可以处五万元以下罚款;给他人造成损失的，依法承担赔偿责任。</w:t>
            </w:r>
          </w:p>
        </w:tc>
        <w:tc>
          <w:tcPr>
            <w:tcW w:w="1125" w:type="dxa"/>
            <w:vAlign w:val="center"/>
          </w:tcPr>
          <w:p w14:paraId="3403782D">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36937AD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82468F5">
            <w:pPr>
              <w:spacing w:line="240" w:lineRule="exact"/>
              <w:jc w:val="left"/>
              <w:rPr>
                <w:rFonts w:hint="eastAsia" w:asciiTheme="minorEastAsia" w:hAnsiTheme="minorEastAsia" w:eastAsiaTheme="minorEastAsia" w:cstheme="minorEastAsia"/>
                <w:spacing w:val="1"/>
                <w:sz w:val="15"/>
                <w:szCs w:val="15"/>
              </w:rPr>
            </w:pPr>
          </w:p>
        </w:tc>
      </w:tr>
      <w:tr w14:paraId="2B51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7B7EEC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125</w:t>
            </w:r>
          </w:p>
        </w:tc>
        <w:tc>
          <w:tcPr>
            <w:tcW w:w="868" w:type="dxa"/>
            <w:vAlign w:val="center"/>
          </w:tcPr>
          <w:p w14:paraId="420AC1C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对水利领域依法必须进行招标的项目，招标人不按照规定组建评标委员会，或者确定、更换评标委员会成员违反招标投标法和招标投标法实施条例规定行为的行政处罚</w:t>
            </w:r>
          </w:p>
        </w:tc>
        <w:tc>
          <w:tcPr>
            <w:tcW w:w="967" w:type="dxa"/>
            <w:shd w:val="clear" w:color="auto" w:fill="auto"/>
            <w:vAlign w:val="center"/>
          </w:tcPr>
          <w:p w14:paraId="3F42ADB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68EFDF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532A34E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E5CAA6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1E00D9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BA731E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800" w:type="dxa"/>
            <w:vAlign w:val="center"/>
          </w:tcPr>
          <w:p w14:paraId="482638E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46E2D27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《工程建设项目勘察设计招标投标办法》第五十三条第二款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5CBB89DB">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41EB86F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4C82F94">
            <w:pPr>
              <w:spacing w:line="240" w:lineRule="exact"/>
              <w:jc w:val="left"/>
              <w:rPr>
                <w:rFonts w:hint="eastAsia" w:asciiTheme="minorEastAsia" w:hAnsiTheme="minorEastAsia" w:eastAsiaTheme="minorEastAsia" w:cstheme="minorEastAsia"/>
                <w:spacing w:val="1"/>
                <w:sz w:val="15"/>
                <w:szCs w:val="15"/>
              </w:rPr>
            </w:pPr>
          </w:p>
        </w:tc>
      </w:tr>
      <w:tr w14:paraId="19D7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E0DDE9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126</w:t>
            </w:r>
          </w:p>
        </w:tc>
        <w:tc>
          <w:tcPr>
            <w:tcW w:w="868" w:type="dxa"/>
            <w:vAlign w:val="center"/>
          </w:tcPr>
          <w:p w14:paraId="60CCC4F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对水利领域依法必须进行招标的项目，招标人无正当理由不发出中标通知书，中标通知书发出后无正当理由改变中标结果等行为的行政处罚</w:t>
            </w:r>
          </w:p>
        </w:tc>
        <w:tc>
          <w:tcPr>
            <w:tcW w:w="967" w:type="dxa"/>
            <w:shd w:val="clear" w:color="auto" w:fill="auto"/>
            <w:vAlign w:val="center"/>
          </w:tcPr>
          <w:p w14:paraId="6C52824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45AEBCD">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6395E20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909420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3894455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9C5CB4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《中华人民共和国招标投标法实施条例》第七十三条 依法必须进行招标的项目的招标人有下列情形之一的，由</w:t>
            </w:r>
            <w:r>
              <w:rPr>
                <w:rFonts w:hint="default" w:asciiTheme="minorEastAsia" w:hAnsiTheme="minorEastAsia" w:eastAsiaTheme="minorEastAsia" w:cstheme="minorEastAsia"/>
                <w:spacing w:val="1"/>
                <w:sz w:val="15"/>
                <w:szCs w:val="15"/>
              </w:rPr>
              <w:t>有关行政监督部门责令改正，可以处中标项目金额10‰以下的罚款；给他人造成损失的，依法承担赔偿责任；对单位直接负责的主管人员和其他直接责任人员依法给予处分：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w:t>
            </w:r>
          </w:p>
        </w:tc>
        <w:tc>
          <w:tcPr>
            <w:tcW w:w="1800" w:type="dxa"/>
            <w:vAlign w:val="center"/>
          </w:tcPr>
          <w:p w14:paraId="4E0EE23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554294C9">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 </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w:t>
            </w:r>
          </w:p>
          <w:p w14:paraId="7418DDB1">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09C586D">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190524D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D1D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40ED94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127</w:t>
            </w:r>
          </w:p>
        </w:tc>
        <w:tc>
          <w:tcPr>
            <w:tcW w:w="868" w:type="dxa"/>
            <w:vAlign w:val="center"/>
          </w:tcPr>
          <w:p w14:paraId="4B76FC7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对水利领域投标人相互串通投标或者与招标人串通投标，以向招标人或者评标委员会成员行贿的手段谋取中标行为的行政处罚</w:t>
            </w:r>
          </w:p>
        </w:tc>
        <w:tc>
          <w:tcPr>
            <w:tcW w:w="967" w:type="dxa"/>
            <w:shd w:val="clear" w:color="auto" w:fill="auto"/>
            <w:vAlign w:val="center"/>
          </w:tcPr>
          <w:p w14:paraId="49A0C08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F1A4A6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6F9A3F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0E9277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3ACF9F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26EB4B0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第六十七条第二款 投标人有下列行为之一的，属于招标投标法第五十三条规定的情节严重行为，由</w:t>
            </w:r>
            <w:r>
              <w:rPr>
                <w:rFonts w:hint="default" w:asciiTheme="minorEastAsia" w:hAnsiTheme="minorEastAsia" w:eastAsiaTheme="minorEastAsia" w:cstheme="minorEastAsia"/>
                <w:spacing w:val="1"/>
                <w:sz w:val="15"/>
                <w:szCs w:val="15"/>
              </w:rPr>
              <w:t>有关行政监督部门取消其1年至2年内参加依法必须进行招标的项目的投标资格：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（一）以行贿谋取中标；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（二）3年内2次以上串通投标；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（三）串通投标行为损害招标人、其他投标人或者国家、集体、公民的合法利益，造成直接经济损失30万元以上；</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（四）其他串通投标情节严重的行为。</w:t>
            </w:r>
          </w:p>
        </w:tc>
        <w:tc>
          <w:tcPr>
            <w:tcW w:w="1800" w:type="dxa"/>
            <w:vAlign w:val="center"/>
          </w:tcPr>
          <w:p w14:paraId="6BEB623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7AB46E6D">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《工程建设项目施工招标投标办法》第七十四条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《电子招标投标办法》第五十七条 招标投标活动当事人和电子招标投标系统运营机构协助招标人、投标人串通投标的，依照招标投标法第五十三条和招标投标法实施条例第六十七条规定处罚。</w:t>
            </w:r>
          </w:p>
          <w:p w14:paraId="52BC3BC3">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545F280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7ABECCB">
            <w:pPr>
              <w:spacing w:line="240" w:lineRule="exact"/>
              <w:jc w:val="left"/>
              <w:rPr>
                <w:rFonts w:hint="eastAsia" w:asciiTheme="minorEastAsia" w:hAnsiTheme="minorEastAsia" w:eastAsiaTheme="minorEastAsia" w:cstheme="minorEastAsia"/>
                <w:spacing w:val="1"/>
                <w:sz w:val="15"/>
                <w:szCs w:val="15"/>
              </w:rPr>
            </w:pPr>
          </w:p>
        </w:tc>
      </w:tr>
      <w:tr w14:paraId="4E18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B15E8E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128</w:t>
            </w:r>
          </w:p>
        </w:tc>
        <w:tc>
          <w:tcPr>
            <w:tcW w:w="868" w:type="dxa"/>
            <w:vAlign w:val="center"/>
          </w:tcPr>
          <w:p w14:paraId="1F23BA9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对水利领域投标人以他人名义投标或者以其他方式弄虚作假，骗取中标等行为的行政处罚</w:t>
            </w:r>
          </w:p>
        </w:tc>
        <w:tc>
          <w:tcPr>
            <w:tcW w:w="967" w:type="dxa"/>
            <w:shd w:val="clear" w:color="auto" w:fill="auto"/>
            <w:vAlign w:val="center"/>
          </w:tcPr>
          <w:p w14:paraId="7AF6203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19C37F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4E53F2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5802B4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5465B4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《中华人民共和国招标投标法》第五十四条 投标人以他人名义投标或者以其他方式弄虚作假，骗取中标的，中标无效，给招标人造成损失的，依法承担赔偿责任；构成犯罪的，依法追究刑事责任。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1800" w:type="dxa"/>
            <w:vAlign w:val="center"/>
          </w:tcPr>
          <w:p w14:paraId="52F2E34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第六十八条第二款 投标人有下列行为之一的，属于招标投标法第五十四条规定的情节严重行为，由有关行政监督部门取消其1年至3年内参加依法必须进行招标的项目的投标资格：</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（一）伪造、变造资格、资质证书或者其他许可证件骗取中标；</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（二）3年内2次以上使用他人名义投标；</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（三）弄虚作假骗取中标给招标人造成直接经济损失30万元以上；</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（四）其他弄虚作假骗取中标情节严重的行为。</w:t>
            </w:r>
          </w:p>
          <w:p w14:paraId="53E6416D">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8847B17">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《甘肃省招标投标条例》第三十六条 违反本条例规定，以他人名义投标的，由有关行政部门责令改正，对投标人处中标项目金额千分之五以上千分之十以下罚款，对单位直接负责的主管人员和其他直接责任人员处单位罚款数额百分之五以上百分之十以下罚款;有违法所得的，并处没收违法所得;情节严重的，取消其一年至三年内参加依法必须进行招标项目的投标资格并予以公告;构成犯罪的，依法追究刑事责任。</w:t>
            </w:r>
          </w:p>
        </w:tc>
        <w:tc>
          <w:tcPr>
            <w:tcW w:w="1125" w:type="dxa"/>
            <w:vAlign w:val="center"/>
          </w:tcPr>
          <w:p w14:paraId="4B53D0E7">
            <w:pPr>
              <w:spacing w:line="240" w:lineRule="exact"/>
              <w:jc w:val="left"/>
              <w:rPr>
                <w:rFonts w:hint="default"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《工程建设项目施工招标投标办法》第七十五条 投标人以他人名义投标或者以其他方式弄虚作假，骗取中标的，中标无效，给招标人造成损失的，依法承担赔偿责任；构成犯罪的，依法追究刑事责任。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依法必须进行招标项目的投标人有前款所列行为尚未构成犯罪的，有</w:t>
            </w:r>
            <w:r>
              <w:rPr>
                <w:rFonts w:hint="default" w:asciiTheme="minorEastAsia" w:hAnsiTheme="minorEastAsia" w:eastAsiaTheme="minorEastAsia" w:cstheme="minorEastAsia"/>
                <w:spacing w:val="1"/>
                <w:sz w:val="15"/>
                <w:szCs w:val="15"/>
              </w:rPr>
              <w:t>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工程建设项目勘察设计招标投标办法》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电子招标投标办法》第五十八条 招标投标活动当事人和电子招标投标系统运营机构伪造、篡改、损毁招标投标信息，或者以其他方式弄虚作假的，依照招标投标法第五十四条和招标投标法实施条例第六十八条规定处罚。</w:t>
            </w:r>
          </w:p>
          <w:p w14:paraId="30CF72EB">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05E8AB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C76775C">
            <w:pPr>
              <w:spacing w:line="240" w:lineRule="exact"/>
              <w:jc w:val="left"/>
              <w:rPr>
                <w:rFonts w:hint="eastAsia" w:asciiTheme="minorEastAsia" w:hAnsiTheme="minorEastAsia" w:eastAsiaTheme="minorEastAsia" w:cstheme="minorEastAsia"/>
                <w:spacing w:val="1"/>
                <w:sz w:val="15"/>
                <w:szCs w:val="15"/>
              </w:rPr>
            </w:pPr>
          </w:p>
        </w:tc>
      </w:tr>
      <w:tr w14:paraId="7D55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8C81F5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129</w:t>
            </w:r>
          </w:p>
        </w:tc>
        <w:tc>
          <w:tcPr>
            <w:tcW w:w="868" w:type="dxa"/>
            <w:vAlign w:val="center"/>
          </w:tcPr>
          <w:p w14:paraId="0CB5A3B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对水利领域招标代理机构泄露应当保密的与招标投标活动有关的情况和资料，或者与招标人、投标人串通损害国家利益、社会公共利益或者他人合法权益等行为的行政处罚</w:t>
            </w:r>
          </w:p>
        </w:tc>
        <w:tc>
          <w:tcPr>
            <w:tcW w:w="967" w:type="dxa"/>
            <w:shd w:val="clear" w:color="auto" w:fill="auto"/>
            <w:vAlign w:val="center"/>
          </w:tcPr>
          <w:p w14:paraId="3B92812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6EAB26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23D9B82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329945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66D840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前款所列行为影响中标结果的，中标无效。</w:t>
            </w:r>
          </w:p>
        </w:tc>
        <w:tc>
          <w:tcPr>
            <w:tcW w:w="1800" w:type="dxa"/>
            <w:vAlign w:val="center"/>
          </w:tcPr>
          <w:p w14:paraId="4255E1D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4A38EFE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5B579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《工程建设项目施工招标投标办法》第六十九条 招标代理机构违法泄露应当保密的与招标投标活动有关的情况和资料的，或者与招标人、投标人串通损害国家利益、社会公共利益或者他人合法权益的，由</w:t>
            </w:r>
            <w:r>
              <w:rPr>
                <w:rFonts w:hint="default" w:asciiTheme="minorEastAsia" w:hAnsiTheme="minorEastAsia" w:eastAsiaTheme="minorEastAsia" w:cstheme="minorEastAsia"/>
                <w:spacing w:val="1"/>
                <w:sz w:val="15"/>
                <w:szCs w:val="15"/>
              </w:rPr>
              <w:t>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前款所列行为影响中标结果，并且中标人为前款所列行为的受益人的，中标无效。</w:t>
            </w:r>
          </w:p>
        </w:tc>
        <w:tc>
          <w:tcPr>
            <w:tcW w:w="1513" w:type="dxa"/>
            <w:vAlign w:val="center"/>
          </w:tcPr>
          <w:p w14:paraId="1A9B2E79">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2804805B">
            <w:pPr>
              <w:spacing w:line="240" w:lineRule="exact"/>
              <w:jc w:val="left"/>
              <w:rPr>
                <w:rFonts w:hint="eastAsia" w:asciiTheme="minorEastAsia" w:hAnsiTheme="minorEastAsia" w:eastAsiaTheme="minorEastAsia" w:cstheme="minorEastAsia"/>
                <w:spacing w:val="1"/>
                <w:sz w:val="15"/>
                <w:szCs w:val="15"/>
              </w:rPr>
            </w:pPr>
          </w:p>
        </w:tc>
      </w:tr>
      <w:tr w14:paraId="53CB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9B836E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130</w:t>
            </w:r>
          </w:p>
        </w:tc>
        <w:tc>
          <w:tcPr>
            <w:tcW w:w="868" w:type="dxa"/>
            <w:vAlign w:val="center"/>
          </w:tcPr>
          <w:p w14:paraId="1047950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对水利领域公共资源交易平台运行服务机构及其工作人员行使行政监督管理职能，违法从事或强制指定招标、拍卖、政府采购代理、工程造价等中介服务等行为的行政处罚</w:t>
            </w:r>
          </w:p>
        </w:tc>
        <w:tc>
          <w:tcPr>
            <w:tcW w:w="967" w:type="dxa"/>
            <w:shd w:val="clear" w:color="auto" w:fill="auto"/>
            <w:vAlign w:val="center"/>
          </w:tcPr>
          <w:p w14:paraId="101DE3E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58B815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4E689B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B4C98E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8F8E95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ECB774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BC2D6B0">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792D9A5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《公共资源交易平台管理暂行办法》第十八条 公共资源交易平台运行服务机构及其工作人员不得从事以下活动：</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（一）行使任何审批、备案、监管、处罚等行政监督管理职能；</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（二）违法从事或强制指定招标、拍卖、政府采购代理、工程造价等中介服务；</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（三）强制非公共资源交易项目进入平台交易；</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（四）干涉市场主体选择依法建设和运行的公共资源电子交易系统；</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（五）非法扣押企业和人员的相关证照资料；</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（六）通过设置注册登记、设立分支机构、资质验证、投标（竞买）许可、强制担保等限制性条件阻碍或者排斥其他地区市场主体进入本地区公共资源交易市场；</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（七）违法要求企业法定代表人到场办理相关手续；</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（八）其他违反法律法规规定的情形。</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第三十八条 公共资源交易平台运行服务机构未公开服务内容、服务流程、工作规范、收费标准和监督渠道，由</w:t>
            </w:r>
            <w:r>
              <w:rPr>
                <w:rFonts w:hint="default" w:asciiTheme="minorEastAsia" w:hAnsiTheme="minorEastAsia" w:eastAsiaTheme="minorEastAsia" w:cstheme="minorEastAsia"/>
                <w:spacing w:val="1"/>
                <w:sz w:val="15"/>
                <w:szCs w:val="15"/>
              </w:rPr>
              <w:t xml:space="preserve">政府有关部门责令限期改正。拒不改正的，予以通报批评。    </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第三十九条 公共资源交易平台运行服务机构及其工作人员违反本办法第十八条禁止性规定的，由政府有关部门责令限期改正，并予以通报批评。情节严重的，依法追究直接责任人和有关领导的责任。构成犯罪的，依法追究刑事责任。</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第四十三条 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p>
        </w:tc>
        <w:tc>
          <w:tcPr>
            <w:tcW w:w="1513" w:type="dxa"/>
            <w:vAlign w:val="center"/>
          </w:tcPr>
          <w:p w14:paraId="2A20444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7F36AE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46A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AD5873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131</w:t>
            </w:r>
          </w:p>
        </w:tc>
        <w:tc>
          <w:tcPr>
            <w:tcW w:w="868" w:type="dxa"/>
            <w:vAlign w:val="center"/>
          </w:tcPr>
          <w:p w14:paraId="007265B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对水利领域评标委员会成员应当回避而不回避、擅离职守、不按照招标文件规定的评标标准和方法评标等行为的行政处罚</w:t>
            </w:r>
          </w:p>
        </w:tc>
        <w:tc>
          <w:tcPr>
            <w:tcW w:w="967" w:type="dxa"/>
            <w:shd w:val="clear" w:color="auto" w:fill="auto"/>
            <w:vAlign w:val="center"/>
          </w:tcPr>
          <w:p w14:paraId="62EA858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090D2A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0B193E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75E0BE6">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C94492C">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4CDF91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《中华人民共和国招标投标法实施条例》第七十一条 评标委员会成员有下列行为之一的，由</w:t>
            </w:r>
            <w:r>
              <w:rPr>
                <w:rFonts w:hint="default" w:asciiTheme="minorEastAsia" w:hAnsiTheme="minorEastAsia" w:eastAsiaTheme="minorEastAsia" w:cstheme="minorEastAsia"/>
                <w:spacing w:val="1"/>
                <w:sz w:val="15"/>
                <w:szCs w:val="15"/>
              </w:rPr>
              <w:t>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800" w:type="dxa"/>
            <w:vAlign w:val="center"/>
          </w:tcPr>
          <w:p w14:paraId="4183F8C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3F1DD08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《工程建设项目货物招标投标办法》第五十七条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工程建设项目勘察设计招标投标办法》第五十四条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评标委员会和评标方法暂行规定》第五十三条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14:paraId="31EB7D58">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FAFBAD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1A6C89D3">
            <w:pPr>
              <w:spacing w:line="240" w:lineRule="exact"/>
              <w:jc w:val="left"/>
              <w:rPr>
                <w:rFonts w:hint="eastAsia" w:asciiTheme="minorEastAsia" w:hAnsiTheme="minorEastAsia" w:eastAsiaTheme="minorEastAsia" w:cstheme="minorEastAsia"/>
                <w:spacing w:val="1"/>
                <w:sz w:val="15"/>
                <w:szCs w:val="15"/>
              </w:rPr>
            </w:pPr>
          </w:p>
        </w:tc>
      </w:tr>
      <w:tr w14:paraId="3852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E2721D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132</w:t>
            </w:r>
          </w:p>
        </w:tc>
        <w:tc>
          <w:tcPr>
            <w:tcW w:w="868" w:type="dxa"/>
            <w:vAlign w:val="center"/>
          </w:tcPr>
          <w:p w14:paraId="7E592F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rPr>
              <w:t>对水利领域评标委员会成员收受投标人的财物或者其他好处，评标委员会成员或者与评标活动有关的工作人员向他人透露对投标文件的评审和比较、中标候选人的推荐以及与评标有关的其他情况等行为的行政处罚</w:t>
            </w:r>
          </w:p>
        </w:tc>
        <w:tc>
          <w:tcPr>
            <w:tcW w:w="967" w:type="dxa"/>
            <w:shd w:val="clear" w:color="auto" w:fill="auto"/>
            <w:vAlign w:val="center"/>
          </w:tcPr>
          <w:p w14:paraId="32FF665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D514CB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3340515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B8CF12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B96610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6A7480D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10EBEC3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A90857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《评标委员会和评标方法暂行规定》第五十四条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《工程建设项目施工招标投标办法》第七十七条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14:paraId="78283AAF">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4A4BE9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7E9F74E">
            <w:pPr>
              <w:spacing w:line="240" w:lineRule="exact"/>
              <w:jc w:val="center"/>
              <w:rPr>
                <w:rFonts w:hint="default" w:asciiTheme="minorEastAsia" w:hAnsiTheme="minorEastAsia" w:eastAsiaTheme="minorEastAsia" w:cstheme="minorEastAsia"/>
                <w:spacing w:val="1"/>
                <w:sz w:val="15"/>
                <w:szCs w:val="15"/>
                <w:lang w:val="en-US" w:eastAsia="zh-CN"/>
              </w:rPr>
            </w:pPr>
          </w:p>
        </w:tc>
      </w:tr>
      <w:tr w14:paraId="0DC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9F79BF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133</w:t>
            </w:r>
          </w:p>
        </w:tc>
        <w:tc>
          <w:tcPr>
            <w:tcW w:w="868" w:type="dxa"/>
            <w:vAlign w:val="center"/>
          </w:tcPr>
          <w:p w14:paraId="77ED3DE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对水利领域中标人不履行与招标人订立的合同，不按照与招标人订立的合同履行义务等行为的行政处罚</w:t>
            </w:r>
          </w:p>
        </w:tc>
        <w:tc>
          <w:tcPr>
            <w:tcW w:w="967" w:type="dxa"/>
            <w:shd w:val="clear" w:color="auto" w:fill="auto"/>
            <w:vAlign w:val="center"/>
          </w:tcPr>
          <w:p w14:paraId="69CAB48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C925C6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28857E4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E3840F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1BCBDD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因不可抗力不能履行合同的，不适用前两款规定。</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0D90DD8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2B5D7D1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1125E6AD">
            <w:pPr>
              <w:spacing w:line="240" w:lineRule="exact"/>
              <w:jc w:val="left"/>
              <w:rPr>
                <w:rFonts w:hint="default"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《评标委员会和评标方法暂行规定》第五十七条 中标人无正当理由不与招标人订立合同，在签订合同时向招标人提出附加条件，或者不按照招标文件要求提交履约保证金的，取消其中标资格，投标保证金不予退还。对依法必须进行招标的项目的中标人，由</w:t>
            </w:r>
            <w:r>
              <w:rPr>
                <w:rFonts w:hint="default" w:asciiTheme="minorEastAsia" w:hAnsiTheme="minorEastAsia" w:eastAsiaTheme="minorEastAsia" w:cstheme="minorEastAsia"/>
                <w:spacing w:val="1"/>
                <w:sz w:val="15"/>
                <w:szCs w:val="15"/>
              </w:rPr>
              <w:t>有关行政监督部门责令改正，可以处中标项目金额10‰以下的罚款。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《工程建设项目货物招标投标办法》第五十八条第二款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p>
          <w:p w14:paraId="2CF4B6D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 xml:space="preserve">    中标人不按照与招标人订立的合同履行义务，情节严重的，有关行政监督部门取消其二至五年参加招标项目的投标资格并予以公告，直至由工商行政管理机关吊销营业执照。</w:t>
            </w:r>
          </w:p>
          <w:p w14:paraId="3E0EFF97">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因不可抗力不能履行合同的，不适用前两款规定。</w:t>
            </w:r>
          </w:p>
          <w:p w14:paraId="500E6691">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CB2DFA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616FC9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CFB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A4583A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134</w:t>
            </w:r>
          </w:p>
        </w:tc>
        <w:tc>
          <w:tcPr>
            <w:tcW w:w="868" w:type="dxa"/>
            <w:vAlign w:val="center"/>
          </w:tcPr>
          <w:p w14:paraId="5E5D78B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对施工总承包单位、分包单位未实行劳动用工实名制管理，建设单位未依法提供工程款支付担保行为的处罚</w:t>
            </w:r>
          </w:p>
        </w:tc>
        <w:tc>
          <w:tcPr>
            <w:tcW w:w="967" w:type="dxa"/>
            <w:shd w:val="clear" w:color="auto" w:fill="auto"/>
            <w:vAlign w:val="center"/>
          </w:tcPr>
          <w:p w14:paraId="76E9121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13B5AA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38238F1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8505A5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D348822">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C2EA29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6306C23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（三）施工总承包单位、分包单位未实行劳动用工实名制管理。</w:t>
            </w:r>
          </w:p>
          <w:p w14:paraId="5834338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第五十七条  有下列情形之一的，由人力资源社会保障行政部门、相关行业工程建设主管部门按照职责责令限期改正；逾期不改正的，责令项目停工，并处5万元以上10万元以下的罚款：</w:t>
            </w:r>
          </w:p>
          <w:p w14:paraId="7C759B0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（一）建设单位未依法提供工程款支付担保。</w:t>
            </w:r>
          </w:p>
        </w:tc>
        <w:tc>
          <w:tcPr>
            <w:tcW w:w="1800" w:type="dxa"/>
            <w:vAlign w:val="center"/>
          </w:tcPr>
          <w:p w14:paraId="7E9AD1C8">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61F13A70">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962D4E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C89AF4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A92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79CFB6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135</w:t>
            </w:r>
          </w:p>
        </w:tc>
        <w:tc>
          <w:tcPr>
            <w:tcW w:w="868" w:type="dxa"/>
            <w:vAlign w:val="center"/>
          </w:tcPr>
          <w:p w14:paraId="0B3D21E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对被许可人以欺骗、贿赂等不正当手段取得水行政许可行为的行政处罚</w:t>
            </w:r>
          </w:p>
        </w:tc>
        <w:tc>
          <w:tcPr>
            <w:tcW w:w="967" w:type="dxa"/>
            <w:shd w:val="clear" w:color="auto" w:fill="auto"/>
            <w:vAlign w:val="center"/>
          </w:tcPr>
          <w:p w14:paraId="267A6FC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D69F5F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5F57588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B7AA58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49ECB2D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《中华人民共和国行政许可法》第六十九条</w:t>
            </w:r>
            <w:r>
              <w:rPr>
                <w:rFonts w:hint="default" w:asciiTheme="minorEastAsia" w:hAnsiTheme="minorEastAsia" w:eastAsiaTheme="minorEastAsia" w:cstheme="minorEastAsia"/>
                <w:spacing w:val="1"/>
                <w:sz w:val="15"/>
                <w:szCs w:val="15"/>
              </w:rPr>
              <w:t>第二款 被许可人以欺骗、贿赂等不正当手段取得行政许可的，应当予以撤销。</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
                <w:sz w:val="15"/>
                <w:szCs w:val="15"/>
              </w:rPr>
              <w:t>第六十九条</w:t>
            </w:r>
            <w:r>
              <w:rPr>
                <w:rFonts w:hint="default" w:asciiTheme="minorEastAsia" w:hAnsiTheme="minorEastAsia" w:eastAsiaTheme="minorEastAsia" w:cstheme="minorEastAsia"/>
                <w:spacing w:val="1"/>
                <w:sz w:val="15"/>
                <w:szCs w:val="15"/>
              </w:rPr>
              <w:t>第三款 依照前两款的规定撤销行政许可，可能对公共利益造成重大损害的，不予撤销。</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800" w:type="dxa"/>
            <w:vAlign w:val="center"/>
          </w:tcPr>
          <w:p w14:paraId="2441134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84CB682">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1A227D15">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《水行政许可实施办法》第五十六条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勘察设计注册工程师管理规定》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1513" w:type="dxa"/>
            <w:vAlign w:val="center"/>
          </w:tcPr>
          <w:p w14:paraId="5BD3388E">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D7B1AD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E37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E5E9FF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136</w:t>
            </w:r>
          </w:p>
        </w:tc>
        <w:tc>
          <w:tcPr>
            <w:tcW w:w="868" w:type="dxa"/>
            <w:vAlign w:val="center"/>
          </w:tcPr>
          <w:p w14:paraId="604A568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对水行政许可申请人隐瞒有关情况或者提供虚假材料申请水行政许可行为的行政处罚</w:t>
            </w:r>
          </w:p>
        </w:tc>
        <w:tc>
          <w:tcPr>
            <w:tcW w:w="967" w:type="dxa"/>
            <w:shd w:val="clear" w:color="auto" w:fill="auto"/>
            <w:vAlign w:val="center"/>
          </w:tcPr>
          <w:p w14:paraId="5C7E8BE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C6A93D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711556D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8AD295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627DF6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《中华人民共和国行政许可法》第七十八条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15A457A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4BACBFB">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119B9E2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《水行政许可实施办法》第五十五条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1513" w:type="dxa"/>
            <w:vAlign w:val="center"/>
          </w:tcPr>
          <w:p w14:paraId="4069C7A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8B3CAE9">
            <w:pPr>
              <w:spacing w:line="240" w:lineRule="exact"/>
              <w:jc w:val="left"/>
              <w:rPr>
                <w:rFonts w:hint="eastAsia" w:asciiTheme="minorEastAsia" w:hAnsiTheme="minorEastAsia" w:eastAsiaTheme="minorEastAsia" w:cstheme="minorEastAsia"/>
                <w:spacing w:val="1"/>
                <w:sz w:val="15"/>
                <w:szCs w:val="15"/>
              </w:rPr>
            </w:pPr>
          </w:p>
        </w:tc>
      </w:tr>
      <w:tr w14:paraId="248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DCF5E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137</w:t>
            </w:r>
          </w:p>
        </w:tc>
        <w:tc>
          <w:tcPr>
            <w:tcW w:w="868" w:type="dxa"/>
            <w:vAlign w:val="center"/>
          </w:tcPr>
          <w:p w14:paraId="35E9E72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对被许可人涂改、倒卖、出租、出借水行政许可证件，或者以其他形式非法转让水行政许可等行为的行政处罚</w:t>
            </w:r>
          </w:p>
        </w:tc>
        <w:tc>
          <w:tcPr>
            <w:tcW w:w="967" w:type="dxa"/>
            <w:shd w:val="clear" w:color="auto" w:fill="auto"/>
            <w:vAlign w:val="center"/>
          </w:tcPr>
          <w:p w14:paraId="1EAC183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31E4DC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59B22AB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A3249C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407E10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《中华人民共和国行政许可法》第八十条 被许可人有下列行为之一的，行政机关应当依法给予行政处罚；构成犯罪的，依法追究刑事责任：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（一）涂改、倒卖、出租、出借行政许可证件，或者以其他形式非法转让行政许可的；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（二）超越行政许可范围进行活动的；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（三）向负责监督检查的行政机关隐瞒有关情况、提供虚假材料或者拒绝提供反映其活动情况的真实材料的；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（四）法律、法规、规章规定的其他违法行为。</w:t>
            </w:r>
          </w:p>
        </w:tc>
        <w:tc>
          <w:tcPr>
            <w:tcW w:w="1800" w:type="dxa"/>
            <w:vAlign w:val="center"/>
          </w:tcPr>
          <w:p w14:paraId="3ECC8C7C">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78631962">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086D452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《水行政许可实施办法》第五十七条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1513" w:type="dxa"/>
            <w:vAlign w:val="center"/>
          </w:tcPr>
          <w:p w14:paraId="5847CA1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6A7CFEE4">
            <w:pPr>
              <w:spacing w:line="240" w:lineRule="exact"/>
              <w:jc w:val="left"/>
              <w:rPr>
                <w:rFonts w:hint="eastAsia" w:asciiTheme="minorEastAsia" w:hAnsiTheme="minorEastAsia" w:eastAsiaTheme="minorEastAsia" w:cstheme="minorEastAsia"/>
                <w:spacing w:val="1"/>
                <w:sz w:val="15"/>
                <w:szCs w:val="15"/>
              </w:rPr>
            </w:pPr>
          </w:p>
        </w:tc>
      </w:tr>
      <w:tr w14:paraId="085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F77FF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138</w:t>
            </w:r>
          </w:p>
        </w:tc>
        <w:tc>
          <w:tcPr>
            <w:tcW w:w="868" w:type="dxa"/>
            <w:vAlign w:val="center"/>
          </w:tcPr>
          <w:p w14:paraId="1E3CC8D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对未经水行政许可擅自从事依法应取得水行政许可的活动行为的行政处罚</w:t>
            </w:r>
          </w:p>
        </w:tc>
        <w:tc>
          <w:tcPr>
            <w:tcW w:w="967" w:type="dxa"/>
            <w:shd w:val="clear" w:color="auto" w:fill="auto"/>
            <w:vAlign w:val="center"/>
          </w:tcPr>
          <w:p w14:paraId="386E45D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AA6F8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高台县水务局</w:t>
            </w:r>
          </w:p>
        </w:tc>
        <w:tc>
          <w:tcPr>
            <w:tcW w:w="1046" w:type="dxa"/>
            <w:shd w:val="clear" w:color="auto" w:fill="auto"/>
            <w:vAlign w:val="center"/>
          </w:tcPr>
          <w:p w14:paraId="0437CA3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24A2D1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4B167A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0BC2173">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7C65E6CC">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65BD7FA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《水行政许可实施办法》第五十八条 公民、法人或者其他组织未经水行政许可，擅自从事依法应当取得水行政许可的活动的，</w:t>
            </w:r>
            <w:r>
              <w:rPr>
                <w:rFonts w:hint="default" w:asciiTheme="minorEastAsia" w:hAnsiTheme="minorEastAsia" w:eastAsiaTheme="minorEastAsia" w:cstheme="minorEastAsia"/>
                <w:spacing w:val="1"/>
                <w:sz w:val="15"/>
                <w:szCs w:val="15"/>
              </w:rPr>
              <w:t>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1513" w:type="dxa"/>
            <w:vAlign w:val="center"/>
          </w:tcPr>
          <w:p w14:paraId="3101ED9A">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0AF08401">
            <w:pPr>
              <w:spacing w:line="240" w:lineRule="exact"/>
              <w:jc w:val="left"/>
              <w:rPr>
                <w:rFonts w:hint="eastAsia" w:asciiTheme="minorEastAsia" w:hAnsiTheme="minorEastAsia" w:eastAsiaTheme="minorEastAsia" w:cstheme="minorEastAsia"/>
                <w:spacing w:val="1"/>
                <w:sz w:val="15"/>
                <w:szCs w:val="15"/>
              </w:rPr>
            </w:pPr>
          </w:p>
        </w:tc>
      </w:tr>
    </w:tbl>
    <w:p w14:paraId="4211A448">
      <w:pPr>
        <w:spacing w:line="240" w:lineRule="exact"/>
        <w:jc w:val="left"/>
        <w:rPr>
          <w:rFonts w:ascii="黑体" w:hAnsi="黑体" w:eastAsia="黑体" w:cs="黑体"/>
          <w:spacing w:val="1"/>
          <w:sz w:val="18"/>
          <w:szCs w:val="18"/>
        </w:rPr>
      </w:pPr>
      <w:r>
        <w:rPr>
          <w:rFonts w:hint="eastAsia" w:ascii="黑体" w:hAnsi="黑体" w:eastAsia="黑体" w:cs="黑体"/>
          <w:spacing w:val="1"/>
          <w:sz w:val="18"/>
          <w:szCs w:val="18"/>
        </w:rPr>
        <w:t>填表说明：</w:t>
      </w:r>
    </w:p>
    <w:p w14:paraId="582A133B">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1.事项名称，事项名称应与法律法规要求保持一致，确保科学、严谨、规范。</w:t>
      </w:r>
    </w:p>
    <w:p w14:paraId="5AB664C9">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2.事项类型，行政执法事项类型为行政处罚、行政强制、行政检查。</w:t>
      </w:r>
    </w:p>
    <w:p w14:paraId="2A76D5A8">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3.执法部门，执法部门要与法律、法规和规章等明确的执法责任主体以及部门权责清单、“三定”方案明确的执法责任主体保持一致。</w:t>
      </w:r>
    </w:p>
    <w:p w14:paraId="4E592764">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4.执法领域，执法领域包括城市管理、市场监管、生态环境、文化市场、交通运输、应急管理、农业</w:t>
      </w:r>
      <w:r>
        <w:rPr>
          <w:rFonts w:hint="eastAsia" w:asciiTheme="minorEastAsia" w:hAnsiTheme="minorEastAsia" w:cstheme="minorEastAsia"/>
          <w:spacing w:val="1"/>
          <w:sz w:val="18"/>
          <w:szCs w:val="18"/>
        </w:rPr>
        <w:t>农村</w:t>
      </w:r>
      <w:r>
        <w:rPr>
          <w:rFonts w:hint="eastAsia" w:asciiTheme="minorEastAsia" w:hAnsiTheme="minorEastAsia" w:eastAsiaTheme="minorEastAsia" w:cstheme="minorEastAsia"/>
          <w:spacing w:val="1"/>
          <w:sz w:val="18"/>
          <w:szCs w:val="18"/>
        </w:rPr>
        <w:t>等领域。</w:t>
      </w:r>
    </w:p>
    <w:p w14:paraId="7D9FB483">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5.执法依据，按照现行有效法律、行政法规、地方性法规、部门规章、政府规章不同法律位阶分别填写，要完整填写所涉及法律、法规、规章的全称并重点列明具体条款项目。</w:t>
      </w:r>
    </w:p>
    <w:p w14:paraId="2CAAF6F2">
      <w:pPr>
        <w:spacing w:line="240" w:lineRule="exact"/>
        <w:ind w:firstLine="364" w:firstLineChars="200"/>
        <w:jc w:val="left"/>
        <w:rPr>
          <w:rFonts w:ascii="仿宋_GB2312" w:eastAsia="仿宋_GB2312"/>
        </w:rPr>
        <w:sectPr>
          <w:footerReference r:id="rId3" w:type="default"/>
          <w:pgSz w:w="16838" w:h="11906" w:orient="landscape"/>
          <w:pgMar w:top="1588" w:right="1644" w:bottom="1474" w:left="1531" w:header="851" w:footer="1417" w:gutter="0"/>
          <w:pgNumType w:fmt="numberInDash"/>
          <w:cols w:space="425" w:num="1"/>
          <w:docGrid w:type="lines" w:linePitch="312" w:charSpace="0"/>
        </w:sectPr>
      </w:pPr>
      <w:r>
        <w:rPr>
          <w:rFonts w:hint="eastAsia" w:asciiTheme="minorEastAsia" w:hAnsiTheme="minorEastAsia" w:eastAsiaTheme="minorEastAsia" w:cstheme="minorEastAsia"/>
          <w:spacing w:val="1"/>
          <w:sz w:val="18"/>
          <w:szCs w:val="18"/>
        </w:rPr>
        <w:t>6.</w:t>
      </w:r>
      <w:r>
        <w:rPr>
          <w:rFonts w:hint="eastAsia" w:asciiTheme="minorEastAsia" w:hAnsiTheme="minorEastAsia" w:cstheme="minorEastAsia"/>
          <w:spacing w:val="1"/>
          <w:sz w:val="18"/>
          <w:szCs w:val="18"/>
        </w:rPr>
        <w:t>委托</w:t>
      </w:r>
      <w:r>
        <w:rPr>
          <w:rFonts w:hint="eastAsia" w:asciiTheme="minorEastAsia" w:hAnsiTheme="minorEastAsia" w:eastAsiaTheme="minorEastAsia" w:cstheme="minorEastAsia"/>
          <w:spacing w:val="1"/>
          <w:sz w:val="18"/>
          <w:szCs w:val="18"/>
        </w:rPr>
        <w:t>执法</w:t>
      </w:r>
      <w:r>
        <w:rPr>
          <w:rFonts w:hint="eastAsia" w:asciiTheme="minorEastAsia" w:hAnsiTheme="minorEastAsia" w:cstheme="minorEastAsia"/>
          <w:spacing w:val="1"/>
          <w:sz w:val="18"/>
          <w:szCs w:val="18"/>
        </w:rPr>
        <w:t>事项</w:t>
      </w:r>
      <w:r>
        <w:rPr>
          <w:rFonts w:hint="eastAsia" w:asciiTheme="minorEastAsia" w:hAnsiTheme="minorEastAsia" w:eastAsiaTheme="minorEastAsia" w:cstheme="minorEastAsia"/>
          <w:spacing w:val="1"/>
          <w:sz w:val="18"/>
          <w:szCs w:val="18"/>
        </w:rPr>
        <w:t>，对以委托形式的执法事项，应保留在委托部门的执法事项目录清单中，执法部门栏列明委托的单位名称，备注栏填写具体行使该项行政权力的受委托单位，并注明“委托执法”。</w:t>
      </w:r>
    </w:p>
    <w:p w14:paraId="2C4FF0AA">
      <w:pPr>
        <w:tabs>
          <w:tab w:val="left" w:pos="269"/>
        </w:tabs>
        <w:spacing w:line="560" w:lineRule="exact"/>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pgSz w:w="11906" w:h="16838"/>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34A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1EE5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7F1EE5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jA3YTY2ZjEwNzZhZDZlZDE1ZjQ4ZGViNDcwNTAifQ=="/>
  </w:docVars>
  <w:rsids>
    <w:rsidRoot w:val="00880869"/>
    <w:rsid w:val="00192DD6"/>
    <w:rsid w:val="002402B7"/>
    <w:rsid w:val="003915D8"/>
    <w:rsid w:val="00536A9D"/>
    <w:rsid w:val="00566489"/>
    <w:rsid w:val="005750F5"/>
    <w:rsid w:val="00795AF1"/>
    <w:rsid w:val="00880869"/>
    <w:rsid w:val="009A7A57"/>
    <w:rsid w:val="00A33866"/>
    <w:rsid w:val="00B22A39"/>
    <w:rsid w:val="00BC3529"/>
    <w:rsid w:val="00C15CC1"/>
    <w:rsid w:val="00C24EDB"/>
    <w:rsid w:val="00CF2562"/>
    <w:rsid w:val="00D14396"/>
    <w:rsid w:val="00D75F36"/>
    <w:rsid w:val="00E3066D"/>
    <w:rsid w:val="00E3135A"/>
    <w:rsid w:val="00E705BC"/>
    <w:rsid w:val="00EF0047"/>
    <w:rsid w:val="00F27A1A"/>
    <w:rsid w:val="00F567A0"/>
    <w:rsid w:val="024662D1"/>
    <w:rsid w:val="03216D08"/>
    <w:rsid w:val="04464E70"/>
    <w:rsid w:val="04BC5B58"/>
    <w:rsid w:val="05EE4D5E"/>
    <w:rsid w:val="11C22077"/>
    <w:rsid w:val="124E31CC"/>
    <w:rsid w:val="16A86180"/>
    <w:rsid w:val="16EF0A61"/>
    <w:rsid w:val="17E0104B"/>
    <w:rsid w:val="18080C8D"/>
    <w:rsid w:val="1FC1028B"/>
    <w:rsid w:val="2323549B"/>
    <w:rsid w:val="2597565F"/>
    <w:rsid w:val="25D86356"/>
    <w:rsid w:val="2FFB02D5"/>
    <w:rsid w:val="35517A82"/>
    <w:rsid w:val="387C7014"/>
    <w:rsid w:val="39E673F9"/>
    <w:rsid w:val="3A323F34"/>
    <w:rsid w:val="3A4D2A17"/>
    <w:rsid w:val="3AA65EB1"/>
    <w:rsid w:val="3D9C47D3"/>
    <w:rsid w:val="3F261A88"/>
    <w:rsid w:val="44197BC4"/>
    <w:rsid w:val="4CB13B3B"/>
    <w:rsid w:val="53205222"/>
    <w:rsid w:val="54B64214"/>
    <w:rsid w:val="571F1BA0"/>
    <w:rsid w:val="672317BF"/>
    <w:rsid w:val="683A7585"/>
    <w:rsid w:val="69334DEF"/>
    <w:rsid w:val="70E909E4"/>
    <w:rsid w:val="72141658"/>
    <w:rsid w:val="73165394"/>
    <w:rsid w:val="788A0238"/>
    <w:rsid w:val="78F817C4"/>
    <w:rsid w:val="7AD24924"/>
    <w:rsid w:val="7C9C57E1"/>
    <w:rsid w:val="7D4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ody Text Indent 2"/>
    <w:basedOn w:val="1"/>
    <w:link w:val="11"/>
    <w:semiHidden/>
    <w:unhideWhenUsed/>
    <w:qFormat/>
    <w:uiPriority w:val="99"/>
    <w:pPr>
      <w:spacing w:after="120" w:line="480" w:lineRule="auto"/>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正文文本缩进 2 Char"/>
    <w:basedOn w:val="9"/>
    <w:link w:val="3"/>
    <w:semiHidden/>
    <w:qFormat/>
    <w:uiPriority w:val="99"/>
    <w:rPr>
      <w:rFonts w:ascii="Times New Roman" w:hAnsi="Times New Roman" w:eastAsia="宋体" w:cs="Times New Roman"/>
      <w:szCs w:val="24"/>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日期 Char"/>
    <w:basedOn w:val="9"/>
    <w:link w:val="2"/>
    <w:semiHidden/>
    <w:qFormat/>
    <w:uiPriority w:val="99"/>
    <w:rPr>
      <w:rFonts w:ascii="Times New Roman" w:hAnsi="Times New Roman" w:eastAsia="宋体" w:cs="Times New Roman"/>
      <w:szCs w:val="24"/>
    </w:rPr>
  </w:style>
  <w:style w:type="paragraph" w:customStyle="1" w:styleId="15">
    <w:name w:val="Table Text"/>
    <w:basedOn w:val="1"/>
    <w:semiHidden/>
    <w:qFormat/>
    <w:uiPriority w:val="0"/>
    <w:rPr>
      <w:rFonts w:ascii="宋体" w:hAnsi="宋体" w:cs="宋体"/>
      <w:sz w:val="18"/>
      <w:szCs w:val="18"/>
      <w:lang w:eastAsia="en-US"/>
    </w:rPr>
  </w:style>
  <w:style w:type="character" w:customStyle="1" w:styleId="16">
    <w:name w:val="font01"/>
    <w:qFormat/>
    <w:uiPriority w:val="0"/>
    <w:rPr>
      <w:rFonts w:hint="eastAsia" w:ascii="宋体" w:hAnsi="宋体" w:eastAsia="宋体" w:cs="宋体"/>
      <w:b/>
      <w:color w:val="000000"/>
      <w:sz w:val="20"/>
      <w:szCs w:val="20"/>
      <w:u w:val="none"/>
    </w:rPr>
  </w:style>
  <w:style w:type="character" w:customStyle="1" w:styleId="17">
    <w:name w:val="font132"/>
    <w:qFormat/>
    <w:uiPriority w:val="0"/>
    <w:rPr>
      <w:rFonts w:hint="eastAsia" w:ascii="宋体" w:hAnsi="宋体" w:eastAsia="宋体" w:cs="宋体"/>
      <w:color w:val="000000"/>
      <w:sz w:val="20"/>
      <w:szCs w:val="20"/>
      <w:u w:val="none"/>
    </w:rPr>
  </w:style>
  <w:style w:type="character" w:customStyle="1" w:styleId="18">
    <w:name w:val="font31"/>
    <w:qFormat/>
    <w:uiPriority w:val="0"/>
    <w:rPr>
      <w:rFonts w:hint="eastAsia" w:ascii="宋体" w:hAnsi="宋体" w:eastAsia="宋体" w:cs="宋体"/>
      <w:b/>
      <w:color w:val="000000"/>
      <w:sz w:val="22"/>
      <w:szCs w:val="22"/>
      <w:u w:val="none"/>
    </w:rPr>
  </w:style>
  <w:style w:type="character" w:customStyle="1" w:styleId="19">
    <w:name w:val="font41"/>
    <w:qFormat/>
    <w:uiPriority w:val="0"/>
    <w:rPr>
      <w:rFonts w:hint="eastAsia" w:ascii="宋体" w:hAnsi="宋体" w:eastAsia="宋体" w:cs="宋体"/>
      <w:color w:val="000000"/>
      <w:sz w:val="22"/>
      <w:szCs w:val="22"/>
      <w:u w:val="none"/>
    </w:rPr>
  </w:style>
  <w:style w:type="character" w:customStyle="1" w:styleId="20">
    <w:name w:val="font111"/>
    <w:qFormat/>
    <w:uiPriority w:val="0"/>
    <w:rPr>
      <w:rFonts w:hint="eastAsia" w:ascii="宋体" w:hAnsi="宋体" w:eastAsia="宋体" w:cs="宋体"/>
      <w:color w:val="000000"/>
      <w:sz w:val="18"/>
      <w:szCs w:val="18"/>
      <w:u w:val="none"/>
    </w:rPr>
  </w:style>
  <w:style w:type="character" w:customStyle="1" w:styleId="21">
    <w:name w:val="font61"/>
    <w:qFormat/>
    <w:uiPriority w:val="0"/>
    <w:rPr>
      <w:rFonts w:hint="eastAsia" w:ascii="宋体" w:hAnsi="宋体" w:eastAsia="宋体" w:cs="宋体"/>
      <w:b/>
      <w:color w:val="000000"/>
      <w:sz w:val="21"/>
      <w:szCs w:val="21"/>
      <w:u w:val="none"/>
    </w:rPr>
  </w:style>
  <w:style w:type="character" w:customStyle="1" w:styleId="22">
    <w:name w:val="font1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172</Pages>
  <Words>24161</Words>
  <Characters>24237</Characters>
  <Lines>4</Lines>
  <Paragraphs>1</Paragraphs>
  <TotalTime>3</TotalTime>
  <ScaleCrop>false</ScaleCrop>
  <LinksUpToDate>false</LinksUpToDate>
  <CharactersWithSpaces>24768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小丑</cp:lastModifiedBy>
  <cp:lastPrinted>2024-10-09T01:15:00Z</cp:lastPrinted>
  <dcterms:modified xsi:type="dcterms:W3CDTF">2024-11-22T01:03:03Z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4C8C814CF9FA41E890D838D51971D112_12</vt:lpwstr>
  </property>
</Properties>
</file>